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62F2" w14:textId="441A6542" w:rsidR="006E4EF0" w:rsidRPr="001D2FBF" w:rsidRDefault="006E4EF0" w:rsidP="006E4EF0">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8</w:t>
      </w:r>
      <w:r w:rsidRPr="001D2FBF">
        <w:rPr>
          <w:rFonts w:ascii="Arial" w:hAnsi="Arial" w:cs="Arial"/>
          <w:b/>
          <w:sz w:val="24"/>
          <w:szCs w:val="28"/>
          <w:lang w:val="en-US"/>
        </w:rPr>
        <w:t>-</w:t>
      </w:r>
      <w:r>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w:t>
      </w:r>
      <w:r w:rsidR="0088485E">
        <w:rPr>
          <w:rFonts w:ascii="Arial" w:hAnsi="Arial" w:cs="Arial"/>
          <w:b/>
          <w:sz w:val="24"/>
          <w:szCs w:val="28"/>
          <w:lang w:val="en-US"/>
        </w:rPr>
        <w:t>6627</w:t>
      </w:r>
      <w:bookmarkStart w:id="1" w:name="_GoBack"/>
      <w:bookmarkEnd w:id="1"/>
    </w:p>
    <w:p w14:paraId="24EC98E2" w14:textId="77777777" w:rsidR="006E4EF0" w:rsidRPr="001D2FBF" w:rsidRDefault="006E4EF0" w:rsidP="006E4EF0">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April 12 – 20</w:t>
      </w:r>
      <w:r w:rsidRPr="001D2FBF">
        <w:rPr>
          <w:rFonts w:ascii="Arial" w:hAnsi="Arial" w:cs="Arial"/>
          <w:b/>
          <w:sz w:val="24"/>
          <w:szCs w:val="28"/>
          <w:lang w:val="en-US"/>
        </w:rPr>
        <w:t>, 202</w:t>
      </w:r>
      <w:r>
        <w:rPr>
          <w:rFonts w:ascii="Arial" w:hAnsi="Arial" w:cs="Arial"/>
          <w:b/>
          <w:sz w:val="24"/>
          <w:szCs w:val="28"/>
          <w:lang w:val="en-US"/>
        </w:rPr>
        <w:t>1</w:t>
      </w:r>
    </w:p>
    <w:p w14:paraId="1EFB1C75" w14:textId="3C1C920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4EF0">
        <w:rPr>
          <w:rFonts w:ascii="Arial" w:hAnsi="Arial" w:cs="Arial"/>
          <w:color w:val="000000"/>
          <w:sz w:val="22"/>
          <w:lang w:eastAsia="zh-CN"/>
        </w:rPr>
        <w:t>5</w:t>
      </w:r>
      <w:r>
        <w:rPr>
          <w:rFonts w:ascii="Arial" w:hAnsi="Arial" w:cs="Arial" w:hint="eastAsia"/>
          <w:color w:val="000000"/>
          <w:sz w:val="22"/>
          <w:lang w:eastAsia="zh-CN"/>
        </w:rPr>
        <w:t>.</w:t>
      </w:r>
      <w:r w:rsidR="006E4EF0">
        <w:rPr>
          <w:rFonts w:ascii="Arial" w:hAnsi="Arial" w:cs="Arial"/>
          <w:color w:val="000000"/>
          <w:sz w:val="22"/>
          <w:lang w:eastAsia="zh-CN"/>
        </w:rPr>
        <w:t>5</w:t>
      </w:r>
      <w:r>
        <w:rPr>
          <w:rFonts w:ascii="Arial" w:hAnsi="Arial" w:cs="Arial" w:hint="eastAsia"/>
          <w:color w:val="000000"/>
          <w:sz w:val="22"/>
          <w:lang w:eastAsia="zh-CN"/>
        </w:rPr>
        <w:t>.</w:t>
      </w:r>
      <w:r w:rsidR="00CB15AF">
        <w:rPr>
          <w:rFonts w:ascii="Arial" w:hAnsi="Arial" w:cs="Arial"/>
          <w:color w:val="000000"/>
          <w:sz w:val="22"/>
          <w:lang w:eastAsia="zh-CN"/>
        </w:rPr>
        <w:t>1.</w:t>
      </w:r>
      <w:r w:rsidR="006E4EF0">
        <w:rPr>
          <w:rFonts w:ascii="Arial" w:hAnsi="Arial" w:cs="Arial"/>
          <w:color w:val="000000"/>
          <w:sz w:val="22"/>
          <w:lang w:eastAsia="zh-CN"/>
        </w:rPr>
        <w:t>4</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2F9D86D5"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A3557" w:rsidRPr="00BA3557">
        <w:rPr>
          <w:rFonts w:ascii="Arial" w:hAnsi="Arial" w:cs="Arial"/>
          <w:color w:val="000000"/>
          <w:sz w:val="22"/>
          <w:lang w:eastAsia="zh-CN"/>
        </w:rPr>
        <w:t>Further discussion on general requirements for NR positioning</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1B9EEA1C" w14:textId="1EB1E4BA" w:rsidR="005075ED" w:rsidRPr="005075ED" w:rsidRDefault="00FE5056" w:rsidP="00BB0A7A">
      <w:pPr>
        <w:spacing w:before="120" w:after="0"/>
        <w:rPr>
          <w:i/>
          <w:iCs/>
          <w:sz w:val="22"/>
          <w:szCs w:val="22"/>
          <w:lang w:val="en-US"/>
        </w:rPr>
      </w:pPr>
      <w:r>
        <w:rPr>
          <w:sz w:val="22"/>
          <w:szCs w:val="22"/>
          <w:lang w:val="en-US"/>
        </w:rPr>
        <w:t>In the RAN4#9</w:t>
      </w:r>
      <w:r w:rsidR="00015455">
        <w:rPr>
          <w:sz w:val="22"/>
          <w:szCs w:val="22"/>
          <w:lang w:val="en-US"/>
        </w:rPr>
        <w:t>8</w:t>
      </w:r>
      <w:r>
        <w:rPr>
          <w:sz w:val="22"/>
          <w:szCs w:val="22"/>
          <w:lang w:val="en-US"/>
        </w:rPr>
        <w:t>-e meeting</w:t>
      </w:r>
      <w:r w:rsidR="003E49EB">
        <w:rPr>
          <w:sz w:val="22"/>
          <w:szCs w:val="22"/>
          <w:lang w:val="en-US"/>
        </w:rPr>
        <w:t xml:space="preserve">, </w:t>
      </w:r>
      <w:r w:rsidR="00BC58C1">
        <w:rPr>
          <w:sz w:val="22"/>
          <w:szCs w:val="22"/>
          <w:lang w:val="en-US"/>
        </w:rPr>
        <w:t xml:space="preserve">there were discussions on </w:t>
      </w:r>
      <w:r w:rsidR="00C2727B">
        <w:rPr>
          <w:rFonts w:hint="eastAsia"/>
          <w:sz w:val="22"/>
          <w:szCs w:val="22"/>
          <w:lang w:val="en-US" w:eastAsia="zh-CN"/>
        </w:rPr>
        <w:t>CCSF</w:t>
      </w:r>
      <w:r w:rsidR="00015455">
        <w:rPr>
          <w:sz w:val="22"/>
          <w:szCs w:val="22"/>
          <w:lang w:val="en-US" w:eastAsia="zh-CN"/>
        </w:rPr>
        <w:t>, measurement gap and applicability of requirements for NR positioning etc. The agreements were captured in WF [1] as follows.</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107AAB1F" w14:textId="77777777" w:rsidR="00015455" w:rsidRPr="00015455" w:rsidRDefault="00015455" w:rsidP="00B67EE9">
            <w:pPr>
              <w:numPr>
                <w:ilvl w:val="0"/>
                <w:numId w:val="3"/>
              </w:numPr>
              <w:tabs>
                <w:tab w:val="num" w:pos="720"/>
              </w:tabs>
              <w:spacing w:before="120" w:after="0"/>
              <w:rPr>
                <w:i/>
                <w:iCs/>
                <w:sz w:val="22"/>
                <w:szCs w:val="22"/>
                <w:lang w:val="en-US"/>
              </w:rPr>
            </w:pPr>
            <w:r w:rsidRPr="00015455">
              <w:rPr>
                <w:i/>
                <w:iCs/>
                <w:sz w:val="22"/>
                <w:szCs w:val="22"/>
                <w:lang w:val="en-US"/>
              </w:rPr>
              <w:t>Measurement period of multiple PLFs – overlapping case</w:t>
            </w:r>
          </w:p>
          <w:p w14:paraId="4D037916" w14:textId="77777777" w:rsidR="00015455" w:rsidRPr="00015455" w:rsidRDefault="00015455" w:rsidP="00B67EE9">
            <w:pPr>
              <w:numPr>
                <w:ilvl w:val="1"/>
                <w:numId w:val="3"/>
              </w:numPr>
              <w:tabs>
                <w:tab w:val="num" w:pos="1440"/>
              </w:tabs>
              <w:spacing w:before="120" w:after="0"/>
              <w:rPr>
                <w:i/>
                <w:iCs/>
                <w:sz w:val="22"/>
                <w:szCs w:val="22"/>
                <w:lang w:val="en-US"/>
              </w:rPr>
            </w:pPr>
            <w:r w:rsidRPr="00015455">
              <w:rPr>
                <w:i/>
                <w:iCs/>
                <w:sz w:val="22"/>
                <w:szCs w:val="22"/>
                <w:lang w:val="en-US"/>
              </w:rPr>
              <w:t xml:space="preserve">Measurement period of multiple PRS layers is defined as summation of the measurement period in each frequency layer </w:t>
            </w:r>
          </w:p>
          <w:p w14:paraId="5745B6E9" w14:textId="0D04D435" w:rsidR="00EB1D05" w:rsidRPr="0093676E" w:rsidRDefault="00015455" w:rsidP="00B67EE9">
            <w:pPr>
              <w:numPr>
                <w:ilvl w:val="1"/>
                <w:numId w:val="3"/>
              </w:numPr>
              <w:tabs>
                <w:tab w:val="num" w:pos="1440"/>
              </w:tabs>
              <w:spacing w:before="120" w:after="0"/>
              <w:rPr>
                <w:i/>
                <w:iCs/>
                <w:sz w:val="22"/>
                <w:szCs w:val="22"/>
                <w:lang w:val="en-US"/>
              </w:rPr>
            </w:pPr>
            <w:r w:rsidRPr="00015455">
              <w:rPr>
                <w:i/>
                <w:iCs/>
                <w:sz w:val="22"/>
                <w:szCs w:val="22"/>
                <w:lang w:val="en-US"/>
              </w:rPr>
              <w:t>CSSF is only for the MG sharing between PRS and RRM layers. Count only a single PRS layer for a gap occasion in CSSF calculation for both PRS and RRM layers.</w:t>
            </w:r>
            <w:r w:rsidR="002857E7" w:rsidRPr="002857E7">
              <w:rPr>
                <w:i/>
                <w:iCs/>
                <w:sz w:val="22"/>
                <w:szCs w:val="22"/>
              </w:rPr>
              <w:t xml:space="preserve"> </w:t>
            </w:r>
          </w:p>
        </w:tc>
      </w:tr>
    </w:tbl>
    <w:p w14:paraId="6FC1710D" w14:textId="3E83C968" w:rsidR="0055506E" w:rsidRPr="001D2FBF" w:rsidRDefault="00BC58C1" w:rsidP="00BB0A7A">
      <w:pPr>
        <w:spacing w:before="120" w:after="0"/>
        <w:rPr>
          <w:sz w:val="22"/>
          <w:szCs w:val="22"/>
          <w:lang w:val="en-US"/>
        </w:rPr>
      </w:pPr>
      <w:r>
        <w:rPr>
          <w:sz w:val="22"/>
          <w:szCs w:val="22"/>
          <w:lang w:val="en-US"/>
        </w:rPr>
        <w:t xml:space="preserve">There are </w:t>
      </w:r>
      <w:r w:rsidR="00015455">
        <w:rPr>
          <w:sz w:val="22"/>
          <w:szCs w:val="22"/>
          <w:lang w:val="en-US"/>
        </w:rPr>
        <w:t>remaining open issues for these aspects</w:t>
      </w:r>
      <w:r w:rsidR="00B63542">
        <w:rPr>
          <w:sz w:val="22"/>
          <w:szCs w:val="22"/>
          <w:lang w:val="en-US"/>
        </w:rPr>
        <w:t>.</w:t>
      </w:r>
      <w:r w:rsidR="000431F0">
        <w:rPr>
          <w:sz w:val="22"/>
          <w:szCs w:val="22"/>
          <w:lang w:val="en-US"/>
        </w:rPr>
        <w:t xml:space="preserve"> </w:t>
      </w:r>
      <w:r w:rsidR="00CF5BC2">
        <w:rPr>
          <w:sz w:val="22"/>
          <w:szCs w:val="22"/>
          <w:lang w:val="en-US"/>
        </w:rPr>
        <w:t xml:space="preserve">In this contribution, we provide our views on </w:t>
      </w:r>
      <w:r w:rsidR="00015455">
        <w:rPr>
          <w:sz w:val="22"/>
          <w:szCs w:val="22"/>
          <w:lang w:val="en-US"/>
        </w:rPr>
        <w:t>general</w:t>
      </w:r>
      <w:r w:rsidR="00B63542">
        <w:rPr>
          <w:sz w:val="22"/>
          <w:szCs w:val="22"/>
          <w:lang w:val="en-US"/>
        </w:rPr>
        <w:t xml:space="preserve"> </w:t>
      </w:r>
      <w:r>
        <w:rPr>
          <w:sz w:val="22"/>
          <w:szCs w:val="22"/>
          <w:lang w:val="en-US"/>
        </w:rPr>
        <w:t>PRS</w:t>
      </w:r>
      <w:r w:rsidR="005075ED">
        <w:rPr>
          <w:sz w:val="22"/>
          <w:szCs w:val="22"/>
          <w:lang w:val="en-US"/>
        </w:rPr>
        <w:t xml:space="preserve"> measurement</w:t>
      </w:r>
      <w:r w:rsidR="00015455">
        <w:rPr>
          <w:sz w:val="22"/>
          <w:szCs w:val="22"/>
          <w:lang w:val="en-US"/>
        </w:rPr>
        <w:t xml:space="preserve"> requirement</w:t>
      </w:r>
      <w:r w:rsidR="00B63542">
        <w:rPr>
          <w:sz w:val="22"/>
          <w:szCs w:val="22"/>
          <w:lang w:val="en-US"/>
        </w:rPr>
        <w:t>s for NR positioning</w:t>
      </w:r>
      <w:r w:rsidR="00CF5BC2">
        <w:rPr>
          <w:sz w:val="22"/>
          <w:szCs w:val="22"/>
          <w:lang w:val="en-US"/>
        </w:rPr>
        <w:t>.</w:t>
      </w:r>
    </w:p>
    <w:p w14:paraId="76B57B46" w14:textId="2F260CEE" w:rsidR="00CB610D" w:rsidRDefault="00496301" w:rsidP="00CB610D">
      <w:pPr>
        <w:pStyle w:val="Heading1"/>
        <w:numPr>
          <w:ilvl w:val="0"/>
          <w:numId w:val="1"/>
        </w:numPr>
        <w:spacing w:before="360" w:after="0"/>
        <w:ind w:left="357" w:hanging="357"/>
      </w:pPr>
      <w:r>
        <w:t>Discussion</w:t>
      </w:r>
    </w:p>
    <w:p w14:paraId="20DD1E22" w14:textId="5FC5A0BE" w:rsidR="00D571EF" w:rsidRPr="00FD6BF4" w:rsidRDefault="00C55E2A" w:rsidP="00FD6BF4">
      <w:pPr>
        <w:spacing w:before="240" w:after="0"/>
        <w:jc w:val="both"/>
        <w:rPr>
          <w:sz w:val="22"/>
          <w:szCs w:val="22"/>
          <w:lang w:eastAsia="zh-CN"/>
        </w:rPr>
      </w:pPr>
      <w:r w:rsidRPr="00FD6BF4">
        <w:rPr>
          <w:sz w:val="22"/>
          <w:szCs w:val="22"/>
          <w:lang w:eastAsia="zh-CN"/>
        </w:rPr>
        <w:t xml:space="preserve">For the long </w:t>
      </w:r>
      <w:proofErr w:type="spellStart"/>
      <w:r w:rsidRPr="00FD6BF4">
        <w:rPr>
          <w:sz w:val="22"/>
          <w:szCs w:val="22"/>
          <w:lang w:eastAsia="zh-CN"/>
        </w:rPr>
        <w:t>peridocity</w:t>
      </w:r>
      <w:proofErr w:type="spellEnd"/>
      <w:r w:rsidRPr="00FD6BF4">
        <w:rPr>
          <w:sz w:val="22"/>
          <w:szCs w:val="22"/>
          <w:lang w:eastAsia="zh-CN"/>
        </w:rPr>
        <w:t xml:space="preserve"> PRS measurement, it has highest priority </w:t>
      </w:r>
      <w:r w:rsidR="005F3DEB" w:rsidRPr="00FD6BF4">
        <w:rPr>
          <w:sz w:val="22"/>
          <w:szCs w:val="22"/>
          <w:lang w:eastAsia="zh-CN"/>
        </w:rPr>
        <w:t xml:space="preserve">when competing measurement gaps with RRM </w:t>
      </w:r>
      <w:proofErr w:type="spellStart"/>
      <w:r w:rsidR="005F3DEB" w:rsidRPr="00FD6BF4">
        <w:rPr>
          <w:sz w:val="22"/>
          <w:szCs w:val="22"/>
          <w:lang w:eastAsia="zh-CN"/>
        </w:rPr>
        <w:t>measruements</w:t>
      </w:r>
      <w:proofErr w:type="spellEnd"/>
      <w:r w:rsidR="005F3DEB" w:rsidRPr="00FD6BF4">
        <w:rPr>
          <w:sz w:val="22"/>
          <w:szCs w:val="22"/>
          <w:lang w:eastAsia="zh-CN"/>
        </w:rPr>
        <w:t xml:space="preserve">. It is guaranteed by setting the CCSF for the frequency layer as one. Before deciding how PRS measurement with short PRS </w:t>
      </w:r>
      <w:r w:rsidR="00836CAE" w:rsidRPr="00FD6BF4">
        <w:rPr>
          <w:sz w:val="22"/>
          <w:szCs w:val="22"/>
          <w:lang w:eastAsia="zh-CN"/>
        </w:rPr>
        <w:t xml:space="preserve">periodicity </w:t>
      </w:r>
      <w:r w:rsidR="00587E42" w:rsidRPr="00FD6BF4">
        <w:rPr>
          <w:sz w:val="22"/>
          <w:szCs w:val="22"/>
          <w:lang w:eastAsia="zh-CN"/>
        </w:rPr>
        <w:t>would compete measurement gaps, the definition and criteria for long periodicity PRS measurements should be clarified.</w:t>
      </w:r>
    </w:p>
    <w:p w14:paraId="12417524" w14:textId="32F991F8" w:rsidR="00D571EF" w:rsidRPr="00C7561A" w:rsidRDefault="00D571EF" w:rsidP="00D571EF">
      <w:pPr>
        <w:pStyle w:val="Heading2"/>
        <w:rPr>
          <w:lang w:val="en-US"/>
        </w:rPr>
      </w:pPr>
      <w:r>
        <w:rPr>
          <w:rFonts w:hint="eastAsia"/>
          <w:lang w:eastAsia="zh-CN"/>
        </w:rPr>
        <w:t>2</w:t>
      </w:r>
      <w:r>
        <w:rPr>
          <w:lang w:eastAsia="zh-CN"/>
        </w:rPr>
        <w:t xml:space="preserve">.1 </w:t>
      </w:r>
      <w:r w:rsidR="00125A37">
        <w:rPr>
          <w:lang w:val="en-US"/>
        </w:rPr>
        <w:t>CCSF</w:t>
      </w:r>
    </w:p>
    <w:p w14:paraId="5C10436F" w14:textId="01186A17" w:rsidR="00EB1D05" w:rsidRDefault="00FD6BF4" w:rsidP="007C4FF1">
      <w:pPr>
        <w:spacing w:before="240" w:after="0"/>
        <w:jc w:val="both"/>
        <w:rPr>
          <w:sz w:val="22"/>
          <w:szCs w:val="22"/>
          <w:lang w:eastAsia="zh-CN"/>
        </w:rPr>
      </w:pPr>
      <w:r>
        <w:rPr>
          <w:sz w:val="22"/>
          <w:szCs w:val="22"/>
          <w:lang w:eastAsia="zh-CN"/>
        </w:rPr>
        <w:t xml:space="preserve">Following options on </w:t>
      </w:r>
      <w:r w:rsidR="003776C9">
        <w:rPr>
          <w:sz w:val="22"/>
          <w:szCs w:val="22"/>
          <w:lang w:eastAsia="zh-CN"/>
        </w:rPr>
        <w:t>definition</w:t>
      </w:r>
      <w:r>
        <w:rPr>
          <w:sz w:val="22"/>
          <w:szCs w:val="22"/>
          <w:lang w:eastAsia="zh-CN"/>
        </w:rPr>
        <w:t xml:space="preserve"> of long periodicity PRS measurement</w:t>
      </w:r>
      <w:r w:rsidR="00FD0CAC">
        <w:rPr>
          <w:sz w:val="22"/>
          <w:szCs w:val="22"/>
          <w:lang w:eastAsia="zh-CN"/>
        </w:rPr>
        <w:t xml:space="preserve"> were extensively discussed in the last meeting and captured in [1]</w:t>
      </w:r>
      <w:r w:rsidR="00EB1D05">
        <w:rPr>
          <w:sz w:val="22"/>
          <w:szCs w:val="22"/>
          <w:lang w:eastAsia="zh-CN"/>
        </w:rPr>
        <w:t xml:space="preserve">. </w:t>
      </w:r>
    </w:p>
    <w:tbl>
      <w:tblPr>
        <w:tblStyle w:val="TableGrid"/>
        <w:tblW w:w="0" w:type="auto"/>
        <w:tblLook w:val="04A0" w:firstRow="1" w:lastRow="0" w:firstColumn="1" w:lastColumn="0" w:noHBand="0" w:noVBand="1"/>
      </w:tblPr>
      <w:tblGrid>
        <w:gridCol w:w="9629"/>
      </w:tblGrid>
      <w:tr w:rsidR="00EB1D05" w14:paraId="33DA74E1" w14:textId="77777777" w:rsidTr="00230012">
        <w:tc>
          <w:tcPr>
            <w:tcW w:w="9629" w:type="dxa"/>
          </w:tcPr>
          <w:p w14:paraId="38E506B5" w14:textId="77777777" w:rsidR="00230012" w:rsidRPr="00230012" w:rsidRDefault="00230012" w:rsidP="00B67EE9">
            <w:pPr>
              <w:numPr>
                <w:ilvl w:val="0"/>
                <w:numId w:val="3"/>
              </w:numPr>
              <w:tabs>
                <w:tab w:val="num" w:pos="720"/>
                <w:tab w:val="num" w:pos="1440"/>
              </w:tabs>
              <w:spacing w:before="120" w:after="0"/>
              <w:jc w:val="both"/>
              <w:rPr>
                <w:i/>
                <w:iCs/>
                <w:sz w:val="22"/>
                <w:szCs w:val="22"/>
                <w:lang w:val="en-US"/>
              </w:rPr>
            </w:pPr>
            <w:r w:rsidRPr="00230012">
              <w:rPr>
                <w:i/>
                <w:iCs/>
                <w:sz w:val="22"/>
                <w:szCs w:val="22"/>
                <w:lang w:val="en-US"/>
              </w:rPr>
              <w:t>FFS: Definition of long periodicity measurement</w:t>
            </w:r>
          </w:p>
          <w:p w14:paraId="453F1922" w14:textId="77777777" w:rsidR="00230012" w:rsidRPr="00230012" w:rsidRDefault="00230012" w:rsidP="00B67EE9">
            <w:pPr>
              <w:numPr>
                <w:ilvl w:val="1"/>
                <w:numId w:val="3"/>
              </w:numPr>
              <w:tabs>
                <w:tab w:val="num" w:pos="1440"/>
              </w:tabs>
              <w:spacing w:before="120" w:after="0"/>
              <w:jc w:val="both"/>
              <w:rPr>
                <w:i/>
                <w:iCs/>
                <w:sz w:val="22"/>
                <w:szCs w:val="22"/>
                <w:lang w:val="en-US"/>
              </w:rPr>
            </w:pPr>
            <w:r w:rsidRPr="00230012">
              <w:rPr>
                <w:i/>
                <w:iCs/>
                <w:sz w:val="22"/>
                <w:szCs w:val="22"/>
                <w:lang w:val="en-US"/>
              </w:rPr>
              <w:t>Option 1</w:t>
            </w:r>
          </w:p>
          <w:p w14:paraId="20B3FCDA" w14:textId="77777777" w:rsidR="00230012" w:rsidRPr="00230012" w:rsidRDefault="00230012" w:rsidP="00B67EE9">
            <w:pPr>
              <w:numPr>
                <w:ilvl w:val="2"/>
                <w:numId w:val="3"/>
              </w:numPr>
              <w:tabs>
                <w:tab w:val="num" w:pos="2160"/>
              </w:tabs>
              <w:spacing w:before="120" w:after="0"/>
              <w:jc w:val="both"/>
              <w:rPr>
                <w:i/>
                <w:iCs/>
                <w:sz w:val="22"/>
                <w:szCs w:val="22"/>
                <w:lang w:val="en-US"/>
              </w:rPr>
            </w:pPr>
            <w:proofErr w:type="gramStart"/>
            <w:r w:rsidRPr="00230012">
              <w:rPr>
                <w:i/>
                <w:iCs/>
                <w:sz w:val="22"/>
                <w:szCs w:val="22"/>
                <w:lang w:val="en-US"/>
              </w:rPr>
              <w:t>Tavailable,i</w:t>
            </w:r>
            <w:proofErr w:type="gramEnd"/>
            <w:r w:rsidRPr="00230012">
              <w:rPr>
                <w:i/>
                <w:iCs/>
                <w:sz w:val="22"/>
                <w:szCs w:val="22"/>
                <w:lang w:val="en-US"/>
              </w:rPr>
              <w:t>≥320ms .</w:t>
            </w:r>
          </w:p>
          <w:p w14:paraId="33F80652" w14:textId="77777777" w:rsidR="00230012" w:rsidRPr="00230012" w:rsidRDefault="00230012" w:rsidP="00B67EE9">
            <w:pPr>
              <w:numPr>
                <w:ilvl w:val="1"/>
                <w:numId w:val="3"/>
              </w:numPr>
              <w:tabs>
                <w:tab w:val="num" w:pos="1440"/>
              </w:tabs>
              <w:spacing w:before="120" w:after="0"/>
              <w:jc w:val="both"/>
              <w:rPr>
                <w:i/>
                <w:iCs/>
                <w:sz w:val="22"/>
                <w:szCs w:val="22"/>
                <w:lang w:val="en-US"/>
              </w:rPr>
            </w:pPr>
            <w:r w:rsidRPr="00230012">
              <w:rPr>
                <w:i/>
                <w:iCs/>
                <w:sz w:val="22"/>
                <w:szCs w:val="22"/>
                <w:lang w:val="en-US"/>
              </w:rPr>
              <w:t>Option 2</w:t>
            </w:r>
          </w:p>
          <w:p w14:paraId="4D174A6F" w14:textId="77777777" w:rsidR="00230012" w:rsidRPr="00230012" w:rsidRDefault="00230012" w:rsidP="00B67EE9">
            <w:pPr>
              <w:numPr>
                <w:ilvl w:val="2"/>
                <w:numId w:val="3"/>
              </w:numPr>
              <w:tabs>
                <w:tab w:val="num" w:pos="2160"/>
              </w:tabs>
              <w:spacing w:before="120" w:after="0"/>
              <w:jc w:val="both"/>
              <w:rPr>
                <w:i/>
                <w:iCs/>
                <w:sz w:val="22"/>
                <w:szCs w:val="22"/>
                <w:lang w:val="en-US"/>
              </w:rPr>
            </w:pPr>
            <w:proofErr w:type="gramStart"/>
            <w:r w:rsidRPr="00230012">
              <w:rPr>
                <w:i/>
                <w:iCs/>
                <w:sz w:val="22"/>
                <w:szCs w:val="22"/>
                <w:lang w:val="en-US"/>
              </w:rPr>
              <w:t>max(</w:t>
            </w:r>
            <w:proofErr w:type="spellStart"/>
            <w:proofErr w:type="gramEnd"/>
            <w:r w:rsidRPr="00230012">
              <w:rPr>
                <w:i/>
                <w:iCs/>
                <w:sz w:val="22"/>
                <w:szCs w:val="22"/>
                <w:lang w:val="en-US"/>
              </w:rPr>
              <w:t>Tprs</w:t>
            </w:r>
            <w:proofErr w:type="spellEnd"/>
            <w:r w:rsidRPr="00230012">
              <w:rPr>
                <w:i/>
                <w:iCs/>
                <w:sz w:val="22"/>
                <w:szCs w:val="22"/>
                <w:lang w:val="en-US"/>
              </w:rPr>
              <w:t xml:space="preserve"> * X * dl-</w:t>
            </w:r>
            <w:proofErr w:type="spellStart"/>
            <w:r w:rsidRPr="00230012">
              <w:rPr>
                <w:i/>
                <w:iCs/>
                <w:sz w:val="22"/>
                <w:szCs w:val="22"/>
                <w:lang w:val="en-US"/>
              </w:rPr>
              <w:t>prs</w:t>
            </w:r>
            <w:proofErr w:type="spellEnd"/>
            <w:r w:rsidRPr="00230012">
              <w:rPr>
                <w:i/>
                <w:iCs/>
                <w:sz w:val="22"/>
                <w:szCs w:val="22"/>
                <w:lang w:val="en-US"/>
              </w:rPr>
              <w:t>-</w:t>
            </w:r>
            <w:proofErr w:type="spellStart"/>
            <w:r w:rsidRPr="00230012">
              <w:rPr>
                <w:i/>
                <w:iCs/>
                <w:sz w:val="22"/>
                <w:szCs w:val="22"/>
                <w:lang w:val="en-US"/>
              </w:rPr>
              <w:t>MutingBitRepetitionFactor</w:t>
            </w:r>
            <w:proofErr w:type="spellEnd"/>
            <w:r w:rsidRPr="00230012">
              <w:rPr>
                <w:i/>
                <w:iCs/>
                <w:sz w:val="22"/>
                <w:szCs w:val="22"/>
                <w:lang w:val="en-US"/>
              </w:rPr>
              <w:t>) &gt;=320ms, where X is the length of NR-MutingPattern-r16 for mutingOption1-r16r</w:t>
            </w:r>
          </w:p>
          <w:p w14:paraId="118F6B94" w14:textId="77777777" w:rsidR="00230012" w:rsidRPr="00230012" w:rsidRDefault="00230012" w:rsidP="00B67EE9">
            <w:pPr>
              <w:numPr>
                <w:ilvl w:val="1"/>
                <w:numId w:val="3"/>
              </w:numPr>
              <w:tabs>
                <w:tab w:val="num" w:pos="1440"/>
              </w:tabs>
              <w:spacing w:before="120" w:after="0"/>
              <w:jc w:val="both"/>
              <w:rPr>
                <w:i/>
                <w:iCs/>
                <w:sz w:val="22"/>
                <w:szCs w:val="22"/>
                <w:lang w:val="en-US"/>
              </w:rPr>
            </w:pPr>
            <w:r w:rsidRPr="00230012">
              <w:rPr>
                <w:i/>
                <w:iCs/>
                <w:sz w:val="22"/>
                <w:szCs w:val="22"/>
                <w:lang w:val="en-US"/>
              </w:rPr>
              <w:t>Option 3</w:t>
            </w:r>
          </w:p>
          <w:p w14:paraId="461ECBC8" w14:textId="69D6D2F0" w:rsidR="00230012" w:rsidRPr="00230012" w:rsidRDefault="00230012" w:rsidP="00B67EE9">
            <w:pPr>
              <w:numPr>
                <w:ilvl w:val="2"/>
                <w:numId w:val="3"/>
              </w:numPr>
              <w:tabs>
                <w:tab w:val="num" w:pos="2160"/>
              </w:tabs>
              <w:spacing w:before="120" w:after="0"/>
              <w:jc w:val="both"/>
              <w:rPr>
                <w:i/>
                <w:iCs/>
                <w:sz w:val="22"/>
                <w:szCs w:val="22"/>
                <w:lang w:val="en-US"/>
              </w:rPr>
            </w:pPr>
            <m:oMath>
              <m:r>
                <w:rPr>
                  <w:rFonts w:ascii="Cambria Math" w:hAnsi="Cambria Math"/>
                  <w:sz w:val="22"/>
                  <w:szCs w:val="22"/>
                  <w:lang w:val="en-US"/>
                </w:rPr>
                <m:t>LC</m:t>
              </m:r>
              <m:sSub>
                <m:sSubPr>
                  <m:ctrlPr>
                    <w:rPr>
                      <w:rFonts w:ascii="Cambria Math" w:hAnsi="Cambria Math"/>
                      <w:i/>
                      <w:iCs/>
                      <w:sz w:val="22"/>
                      <w:szCs w:val="22"/>
                      <w:lang w:val="en-US"/>
                    </w:rPr>
                  </m:ctrlPr>
                </m:sSubPr>
                <m:e>
                  <m:r>
                    <w:rPr>
                      <w:rFonts w:ascii="Cambria Math" w:hAnsi="Cambria Math"/>
                      <w:sz w:val="22"/>
                      <w:szCs w:val="22"/>
                      <w:lang w:val="en-US"/>
                    </w:rPr>
                    <m:t>M</m:t>
                  </m:r>
                </m:e>
                <m:sub>
                  <m:r>
                    <w:rPr>
                      <w:rFonts w:ascii="Cambria Math" w:hAnsi="Cambria Math"/>
                      <w:sz w:val="22"/>
                      <w:szCs w:val="22"/>
                      <w:lang w:val="en-US"/>
                    </w:rPr>
                    <m:t>over all k</m:t>
                  </m:r>
                </m:sub>
              </m:sSub>
              <m:d>
                <m:dPr>
                  <m:begChr m:val="{"/>
                  <m:endChr m:val="}"/>
                  <m:ctrlPr>
                    <w:rPr>
                      <w:rFonts w:ascii="Cambria Math" w:hAnsi="Cambria Math"/>
                      <w:i/>
                      <w:iCs/>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 muting</m:t>
                      </m:r>
                    </m:sub>
                  </m:sSub>
                  <m:d>
                    <m:dPr>
                      <m:ctrlPr>
                        <w:rPr>
                          <w:rFonts w:ascii="Cambria Math" w:hAnsi="Cambria Math"/>
                          <w:i/>
                          <w:iCs/>
                          <w:sz w:val="22"/>
                          <w:szCs w:val="22"/>
                          <w:lang w:val="en-US"/>
                        </w:rPr>
                      </m:ctrlPr>
                    </m:dPr>
                    <m:e>
                      <m:r>
                        <w:rPr>
                          <w:rFonts w:ascii="Cambria Math" w:hAnsi="Cambria Math"/>
                          <w:sz w:val="22"/>
                          <w:szCs w:val="22"/>
                          <w:lang w:val="en-US"/>
                        </w:rPr>
                        <m:t>k</m:t>
                      </m:r>
                    </m:e>
                  </m:d>
                </m:e>
              </m:d>
              <m:r>
                <w:rPr>
                  <w:rFonts w:ascii="Cambria Math" w:hAnsi="Cambria Math"/>
                  <w:sz w:val="22"/>
                  <w:szCs w:val="22"/>
                  <w:lang w:val="en-US"/>
                </w:rPr>
                <m:t>≥160 ms</m:t>
              </m:r>
            </m:oMath>
            <w:r w:rsidRPr="00230012">
              <w:rPr>
                <w:i/>
                <w:iCs/>
                <w:sz w:val="22"/>
                <w:szCs w:val="22"/>
                <w:lang w:val="en-US"/>
              </w:rPr>
              <w:t xml:space="preserve"> where </w:t>
            </w:r>
            <m:oMath>
              <m:r>
                <w:rPr>
                  <w:rFonts w:ascii="Cambria Math" w:hAnsi="Cambria Math"/>
                  <w:sz w:val="22"/>
                  <w:szCs w:val="22"/>
                  <w:lang w:val="en-US"/>
                </w:rPr>
                <m:t>k</m:t>
              </m:r>
            </m:oMath>
            <w:r w:rsidRPr="00230012">
              <w:rPr>
                <w:i/>
                <w:iCs/>
                <w:sz w:val="22"/>
                <w:szCs w:val="22"/>
                <w:lang w:val="en-US"/>
              </w:rPr>
              <w:t xml:space="preserve"> is the PRS resource set index within a PFL,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 muting</m:t>
                  </m:r>
                </m:sub>
              </m:sSub>
              <m:d>
                <m:dPr>
                  <m:ctrlPr>
                    <w:rPr>
                      <w:rFonts w:ascii="Cambria Math" w:hAnsi="Cambria Math"/>
                      <w:i/>
                      <w:iCs/>
                      <w:sz w:val="22"/>
                      <w:szCs w:val="22"/>
                      <w:lang w:val="en-US"/>
                    </w:rPr>
                  </m:ctrlPr>
                </m:dPr>
                <m:e>
                  <m:r>
                    <w:rPr>
                      <w:rFonts w:ascii="Cambria Math" w:hAnsi="Cambria Math"/>
                      <w:sz w:val="22"/>
                      <w:szCs w:val="22"/>
                      <w:lang w:val="en-US"/>
                    </w:rPr>
                    <m:t>k</m:t>
                  </m:r>
                </m:e>
              </m:d>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m:t>
                  </m:r>
                </m:sub>
              </m:sSub>
              <m:d>
                <m:dPr>
                  <m:ctrlPr>
                    <w:rPr>
                      <w:rFonts w:ascii="Cambria Math" w:hAnsi="Cambria Math"/>
                      <w:i/>
                      <w:iCs/>
                      <w:sz w:val="22"/>
                      <w:szCs w:val="22"/>
                      <w:lang w:val="en-US"/>
                    </w:rPr>
                  </m:ctrlPr>
                </m:dPr>
                <m:e>
                  <m:r>
                    <w:rPr>
                      <w:rFonts w:ascii="Cambria Math" w:hAnsi="Cambria Math"/>
                      <w:sz w:val="22"/>
                      <w:szCs w:val="22"/>
                      <w:lang w:val="en-US"/>
                    </w:rPr>
                    <m:t>k</m:t>
                  </m:r>
                </m:e>
              </m:d>
              <m:r>
                <w:rPr>
                  <w:rFonts w:ascii="Cambria Math" w:hAnsi="Cambria Math"/>
                  <w:sz w:val="22"/>
                  <w:szCs w:val="22"/>
                  <w:lang w:val="en-US"/>
                </w:rPr>
                <m:t>∙</m:t>
              </m:r>
              <m:d>
                <m:dPr>
                  <m:ctrlPr>
                    <w:rPr>
                      <w:rFonts w:ascii="Cambria Math" w:hAnsi="Cambria Math"/>
                      <w:i/>
                      <w:iCs/>
                      <w:sz w:val="22"/>
                      <w:szCs w:val="22"/>
                      <w:lang w:val="en-US"/>
                    </w:rPr>
                  </m:ctrlPr>
                </m:dPr>
                <m:e>
                  <m:r>
                    <w:rPr>
                      <w:rFonts w:ascii="Cambria Math" w:hAnsi="Cambria Math"/>
                      <w:sz w:val="22"/>
                      <w:szCs w:val="22"/>
                      <w:lang w:val="en-US"/>
                    </w:rPr>
                    <m:t>X</m:t>
                  </m:r>
                  <m:d>
                    <m:dPr>
                      <m:ctrlPr>
                        <w:rPr>
                          <w:rFonts w:ascii="Cambria Math" w:hAnsi="Cambria Math"/>
                          <w:i/>
                          <w:iCs/>
                          <w:sz w:val="22"/>
                          <w:szCs w:val="22"/>
                          <w:lang w:val="en-US"/>
                        </w:rPr>
                      </m:ctrlPr>
                    </m:dPr>
                    <m:e>
                      <m:r>
                        <w:rPr>
                          <w:rFonts w:ascii="Cambria Math" w:hAnsi="Cambria Math"/>
                          <w:sz w:val="22"/>
                          <w:szCs w:val="22"/>
                          <w:lang w:val="en-US"/>
                        </w:rPr>
                        <m:t>k</m:t>
                      </m:r>
                    </m:e>
                  </m:d>
                  <m:r>
                    <w:rPr>
                      <w:rFonts w:ascii="Cambria Math" w:hAnsi="Cambria Math"/>
                      <w:sz w:val="22"/>
                      <w:szCs w:val="22"/>
                      <w:lang w:val="en-US"/>
                    </w:rPr>
                    <m:t>∙</m:t>
                  </m:r>
                  <m:r>
                    <m:rPr>
                      <m:nor/>
                    </m:rPr>
                    <w:rPr>
                      <w:i/>
                      <w:iCs/>
                      <w:sz w:val="22"/>
                      <w:szCs w:val="22"/>
                      <w:lang w:val="en-US"/>
                    </w:rPr>
                    <m:t>dl-PRS-MultiBitRepetitionFactor</m:t>
                  </m:r>
                  <m:d>
                    <m:dPr>
                      <m:ctrlPr>
                        <w:rPr>
                          <w:rFonts w:ascii="Cambria Math" w:hAnsi="Cambria Math"/>
                          <w:i/>
                          <w:iCs/>
                          <w:sz w:val="22"/>
                          <w:szCs w:val="22"/>
                          <w:lang w:val="en-US"/>
                        </w:rPr>
                      </m:ctrlPr>
                    </m:dPr>
                    <m:e>
                      <m:r>
                        <w:rPr>
                          <w:rFonts w:ascii="Cambria Math" w:hAnsi="Cambria Math"/>
                          <w:sz w:val="22"/>
                          <w:szCs w:val="22"/>
                          <w:lang w:val="en-US"/>
                        </w:rPr>
                        <m:t>k</m:t>
                      </m:r>
                    </m:e>
                  </m:d>
                  <m:r>
                    <w:rPr>
                      <w:rFonts w:ascii="Cambria Math" w:hAnsi="Cambria Math"/>
                      <w:sz w:val="22"/>
                      <w:szCs w:val="22"/>
                      <w:lang w:val="en-US"/>
                    </w:rPr>
                    <m:t>+1</m:t>
                  </m:r>
                </m:e>
              </m:d>
            </m:oMath>
            <w:r w:rsidRPr="00230012">
              <w:rPr>
                <w:i/>
                <w:iCs/>
                <w:sz w:val="22"/>
                <w:szCs w:val="22"/>
                <w:lang w:val="en-US"/>
              </w:rPr>
              <w:t xml:space="preserve">,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PRS</m:t>
                  </m:r>
                </m:sub>
              </m:sSub>
              <m:d>
                <m:dPr>
                  <m:ctrlPr>
                    <w:rPr>
                      <w:rFonts w:ascii="Cambria Math" w:hAnsi="Cambria Math"/>
                      <w:i/>
                      <w:iCs/>
                      <w:sz w:val="22"/>
                      <w:szCs w:val="22"/>
                      <w:lang w:val="en-US"/>
                    </w:rPr>
                  </m:ctrlPr>
                </m:dPr>
                <m:e>
                  <m:r>
                    <w:rPr>
                      <w:rFonts w:ascii="Cambria Math" w:hAnsi="Cambria Math"/>
                      <w:sz w:val="22"/>
                      <w:szCs w:val="22"/>
                      <w:lang w:val="en-US"/>
                    </w:rPr>
                    <m:t>k</m:t>
                  </m:r>
                </m:e>
              </m:d>
            </m:oMath>
            <w:r w:rsidRPr="00230012">
              <w:rPr>
                <w:i/>
                <w:iCs/>
                <w:sz w:val="22"/>
                <w:szCs w:val="22"/>
                <w:lang w:val="en-US"/>
              </w:rPr>
              <w:t xml:space="preserve"> is the PRS resource periodicity and </w:t>
            </w:r>
            <m:oMath>
              <m:r>
                <w:rPr>
                  <w:rFonts w:ascii="Cambria Math" w:hAnsi="Cambria Math"/>
                  <w:sz w:val="22"/>
                  <w:szCs w:val="22"/>
                  <w:lang w:val="en-US"/>
                </w:rPr>
                <m:t>X</m:t>
              </m:r>
              <m:d>
                <m:dPr>
                  <m:ctrlPr>
                    <w:rPr>
                      <w:rFonts w:ascii="Cambria Math" w:hAnsi="Cambria Math"/>
                      <w:i/>
                      <w:iCs/>
                      <w:sz w:val="22"/>
                      <w:szCs w:val="22"/>
                      <w:lang w:val="en-US"/>
                    </w:rPr>
                  </m:ctrlPr>
                </m:dPr>
                <m:e>
                  <m:r>
                    <w:rPr>
                      <w:rFonts w:ascii="Cambria Math" w:hAnsi="Cambria Math"/>
                      <w:sz w:val="22"/>
                      <w:szCs w:val="22"/>
                      <w:lang w:val="en-US"/>
                    </w:rPr>
                    <m:t>k</m:t>
                  </m:r>
                </m:e>
              </m:d>
            </m:oMath>
            <w:r w:rsidRPr="00230012">
              <w:rPr>
                <w:i/>
                <w:iCs/>
                <w:sz w:val="22"/>
                <w:szCs w:val="22"/>
                <w:lang w:val="en-US"/>
              </w:rPr>
              <w:t xml:space="preserve"> is the number of consecutive zeros in </w:t>
            </w:r>
            <w:r w:rsidRPr="00230012">
              <w:rPr>
                <w:i/>
                <w:iCs/>
                <w:sz w:val="22"/>
                <w:szCs w:val="22"/>
              </w:rPr>
              <w:t>NR-MutingPattern-r16 for mutingOption1-r16</w:t>
            </w:r>
          </w:p>
          <w:p w14:paraId="267C8848" w14:textId="77777777" w:rsidR="00230012" w:rsidRPr="00230012" w:rsidRDefault="00230012" w:rsidP="00B67EE9">
            <w:pPr>
              <w:numPr>
                <w:ilvl w:val="1"/>
                <w:numId w:val="3"/>
              </w:numPr>
              <w:tabs>
                <w:tab w:val="num" w:pos="1440"/>
              </w:tabs>
              <w:spacing w:before="120" w:after="0"/>
              <w:jc w:val="both"/>
              <w:rPr>
                <w:i/>
                <w:iCs/>
                <w:sz w:val="22"/>
                <w:szCs w:val="22"/>
                <w:lang w:val="en-US"/>
              </w:rPr>
            </w:pPr>
            <w:r w:rsidRPr="00230012">
              <w:rPr>
                <w:i/>
                <w:iCs/>
                <w:sz w:val="22"/>
                <w:szCs w:val="22"/>
                <w:lang w:val="en-US"/>
              </w:rPr>
              <w:t>Option 4</w:t>
            </w:r>
          </w:p>
          <w:tbl>
            <w:tblPr>
              <w:tblW w:w="3236" w:type="pct"/>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8"/>
              <w:gridCol w:w="3828"/>
            </w:tblGrid>
            <w:tr w:rsidR="00230012" w:rsidRPr="00230012" w14:paraId="7DA875A3" w14:textId="77777777" w:rsidTr="001B348E">
              <w:trPr>
                <w:trHeight w:val="340"/>
              </w:trPr>
              <w:tc>
                <w:tcPr>
                  <w:tcW w:w="1855" w:type="pct"/>
                  <w:shd w:val="clear" w:color="auto" w:fill="auto"/>
                  <w:tcMar>
                    <w:top w:w="15" w:type="dxa"/>
                    <w:left w:w="108" w:type="dxa"/>
                    <w:bottom w:w="0" w:type="dxa"/>
                    <w:right w:w="108" w:type="dxa"/>
                  </w:tcMar>
                  <w:vAlign w:val="center"/>
                  <w:hideMark/>
                </w:tcPr>
                <w:p w14:paraId="69DEDE25" w14:textId="77777777" w:rsidR="00230012" w:rsidRPr="00230012" w:rsidRDefault="00230012" w:rsidP="00230012">
                  <w:pPr>
                    <w:tabs>
                      <w:tab w:val="num" w:pos="720"/>
                      <w:tab w:val="num" w:pos="1440"/>
                    </w:tabs>
                    <w:spacing w:before="120" w:after="0"/>
                    <w:jc w:val="both"/>
                    <w:rPr>
                      <w:i/>
                      <w:iCs/>
                      <w:sz w:val="22"/>
                      <w:szCs w:val="22"/>
                      <w:lang w:val="en-US"/>
                    </w:rPr>
                  </w:pPr>
                  <w:r w:rsidRPr="00230012">
                    <w:rPr>
                      <w:b/>
                      <w:bCs/>
                      <w:i/>
                      <w:iCs/>
                      <w:sz w:val="22"/>
                      <w:szCs w:val="22"/>
                      <w:lang w:val="en-US"/>
                    </w:rPr>
                    <w:lastRenderedPageBreak/>
                    <w:t>PRS periodicity (</w:t>
                  </w:r>
                  <w:proofErr w:type="spellStart"/>
                  <w:r w:rsidRPr="00230012">
                    <w:rPr>
                      <w:b/>
                      <w:bCs/>
                      <w:i/>
                      <w:iCs/>
                      <w:sz w:val="22"/>
                      <w:szCs w:val="22"/>
                      <w:lang w:val="en-US"/>
                    </w:rPr>
                    <w:t>ms</w:t>
                  </w:r>
                  <w:proofErr w:type="spellEnd"/>
                  <w:r w:rsidRPr="00230012">
                    <w:rPr>
                      <w:b/>
                      <w:bCs/>
                      <w:i/>
                      <w:iCs/>
                      <w:sz w:val="22"/>
                      <w:szCs w:val="22"/>
                      <w:lang w:val="en-US"/>
                    </w:rPr>
                    <w:t>)</w:t>
                  </w:r>
                </w:p>
              </w:tc>
              <w:tc>
                <w:tcPr>
                  <w:tcW w:w="3145" w:type="pct"/>
                  <w:shd w:val="clear" w:color="auto" w:fill="auto"/>
                  <w:tcMar>
                    <w:top w:w="15" w:type="dxa"/>
                    <w:left w:w="108" w:type="dxa"/>
                    <w:bottom w:w="0" w:type="dxa"/>
                    <w:right w:w="108" w:type="dxa"/>
                  </w:tcMar>
                  <w:vAlign w:val="center"/>
                  <w:hideMark/>
                </w:tcPr>
                <w:p w14:paraId="25FD335E" w14:textId="77777777" w:rsidR="00230012" w:rsidRPr="00230012" w:rsidRDefault="00230012" w:rsidP="00230012">
                  <w:pPr>
                    <w:tabs>
                      <w:tab w:val="num" w:pos="720"/>
                      <w:tab w:val="num" w:pos="1440"/>
                    </w:tabs>
                    <w:spacing w:before="120" w:after="0"/>
                    <w:jc w:val="both"/>
                    <w:rPr>
                      <w:i/>
                      <w:iCs/>
                      <w:sz w:val="22"/>
                      <w:szCs w:val="22"/>
                      <w:lang w:val="en-US"/>
                    </w:rPr>
                  </w:pPr>
                  <w:r w:rsidRPr="00230012">
                    <w:rPr>
                      <w:b/>
                      <w:bCs/>
                      <w:i/>
                      <w:iCs/>
                      <w:sz w:val="22"/>
                      <w:szCs w:val="22"/>
                      <w:lang w:val="en-US"/>
                    </w:rPr>
                    <w:t>DL-PRS-</w:t>
                  </w:r>
                  <w:proofErr w:type="spellStart"/>
                  <w:r w:rsidRPr="00230012">
                    <w:rPr>
                      <w:b/>
                      <w:bCs/>
                      <w:i/>
                      <w:iCs/>
                      <w:sz w:val="22"/>
                      <w:szCs w:val="22"/>
                      <w:lang w:val="en-US"/>
                    </w:rPr>
                    <w:t>MutingPattern</w:t>
                  </w:r>
                  <w:proofErr w:type="spellEnd"/>
                  <w:r w:rsidRPr="00230012">
                    <w:rPr>
                      <w:b/>
                      <w:bCs/>
                      <w:i/>
                      <w:iCs/>
                      <w:sz w:val="22"/>
                      <w:szCs w:val="22"/>
                      <w:lang w:val="en-US"/>
                    </w:rPr>
                    <w:t xml:space="preserve"> configuration</w:t>
                  </w:r>
                </w:p>
              </w:tc>
            </w:tr>
            <w:tr w:rsidR="00230012" w:rsidRPr="00230012" w14:paraId="1A9692E5" w14:textId="77777777" w:rsidTr="001B348E">
              <w:trPr>
                <w:trHeight w:val="340"/>
              </w:trPr>
              <w:tc>
                <w:tcPr>
                  <w:tcW w:w="1855" w:type="pct"/>
                  <w:shd w:val="clear" w:color="auto" w:fill="auto"/>
                  <w:tcMar>
                    <w:top w:w="15" w:type="dxa"/>
                    <w:left w:w="108" w:type="dxa"/>
                    <w:bottom w:w="0" w:type="dxa"/>
                    <w:right w:w="108" w:type="dxa"/>
                  </w:tcMar>
                  <w:vAlign w:val="center"/>
                  <w:hideMark/>
                </w:tcPr>
                <w:p w14:paraId="42B5DBE9" w14:textId="77777777" w:rsidR="00230012" w:rsidRPr="00230012" w:rsidRDefault="00230012" w:rsidP="00230012">
                  <w:pPr>
                    <w:tabs>
                      <w:tab w:val="num" w:pos="720"/>
                      <w:tab w:val="num" w:pos="1440"/>
                    </w:tabs>
                    <w:spacing w:before="120" w:after="0"/>
                    <w:jc w:val="both"/>
                    <w:rPr>
                      <w:i/>
                      <w:iCs/>
                      <w:sz w:val="22"/>
                      <w:szCs w:val="22"/>
                      <w:lang w:val="en-US"/>
                    </w:rPr>
                  </w:pPr>
                  <w:r w:rsidRPr="00230012">
                    <w:rPr>
                      <w:b/>
                      <w:bCs/>
                      <w:i/>
                      <w:iCs/>
                      <w:sz w:val="22"/>
                      <w:szCs w:val="22"/>
                      <w:lang w:val="en-US"/>
                    </w:rPr>
                    <w:t>&gt;160</w:t>
                  </w:r>
                </w:p>
              </w:tc>
              <w:tc>
                <w:tcPr>
                  <w:tcW w:w="3145" w:type="pct"/>
                  <w:shd w:val="clear" w:color="auto" w:fill="auto"/>
                  <w:tcMar>
                    <w:top w:w="15" w:type="dxa"/>
                    <w:left w:w="108" w:type="dxa"/>
                    <w:bottom w:w="0" w:type="dxa"/>
                    <w:right w:w="108" w:type="dxa"/>
                  </w:tcMar>
                  <w:vAlign w:val="center"/>
                  <w:hideMark/>
                </w:tcPr>
                <w:p w14:paraId="55C2507C" w14:textId="77777777" w:rsidR="00230012" w:rsidRPr="00230012" w:rsidRDefault="00230012" w:rsidP="00230012">
                  <w:pPr>
                    <w:tabs>
                      <w:tab w:val="num" w:pos="720"/>
                      <w:tab w:val="num" w:pos="1440"/>
                    </w:tabs>
                    <w:spacing w:before="120" w:after="0"/>
                    <w:jc w:val="both"/>
                    <w:rPr>
                      <w:i/>
                      <w:iCs/>
                      <w:sz w:val="22"/>
                      <w:szCs w:val="22"/>
                      <w:lang w:val="en-US"/>
                    </w:rPr>
                  </w:pPr>
                  <w:r w:rsidRPr="00230012">
                    <w:rPr>
                      <w:i/>
                      <w:iCs/>
                      <w:sz w:val="22"/>
                      <w:szCs w:val="22"/>
                      <w:lang w:val="en-US"/>
                    </w:rPr>
                    <w:t>With or without muting</w:t>
                  </w:r>
                </w:p>
              </w:tc>
            </w:tr>
            <w:tr w:rsidR="00230012" w:rsidRPr="00230012" w14:paraId="17EFB42D" w14:textId="77777777" w:rsidTr="001B348E">
              <w:trPr>
                <w:trHeight w:val="340"/>
              </w:trPr>
              <w:tc>
                <w:tcPr>
                  <w:tcW w:w="1855" w:type="pct"/>
                  <w:shd w:val="clear" w:color="auto" w:fill="auto"/>
                  <w:tcMar>
                    <w:top w:w="15" w:type="dxa"/>
                    <w:left w:w="108" w:type="dxa"/>
                    <w:bottom w:w="0" w:type="dxa"/>
                    <w:right w:w="108" w:type="dxa"/>
                  </w:tcMar>
                  <w:vAlign w:val="center"/>
                  <w:hideMark/>
                </w:tcPr>
                <w:p w14:paraId="1D8E199C" w14:textId="77777777" w:rsidR="00230012" w:rsidRPr="00230012" w:rsidRDefault="00230012" w:rsidP="00230012">
                  <w:pPr>
                    <w:tabs>
                      <w:tab w:val="num" w:pos="720"/>
                      <w:tab w:val="num" w:pos="1440"/>
                    </w:tabs>
                    <w:spacing w:before="120" w:after="0"/>
                    <w:jc w:val="both"/>
                    <w:rPr>
                      <w:i/>
                      <w:iCs/>
                      <w:sz w:val="22"/>
                      <w:szCs w:val="22"/>
                      <w:lang w:val="en-US"/>
                    </w:rPr>
                  </w:pPr>
                  <w:r w:rsidRPr="00230012">
                    <w:rPr>
                      <w:b/>
                      <w:bCs/>
                      <w:i/>
                      <w:iCs/>
                      <w:sz w:val="22"/>
                      <w:szCs w:val="22"/>
                      <w:lang w:val="en-US"/>
                    </w:rPr>
                    <w:t>160</w:t>
                  </w:r>
                </w:p>
              </w:tc>
              <w:tc>
                <w:tcPr>
                  <w:tcW w:w="3145" w:type="pct"/>
                  <w:shd w:val="clear" w:color="auto" w:fill="auto"/>
                  <w:tcMar>
                    <w:top w:w="15" w:type="dxa"/>
                    <w:left w:w="108" w:type="dxa"/>
                    <w:bottom w:w="0" w:type="dxa"/>
                    <w:right w:w="108" w:type="dxa"/>
                  </w:tcMar>
                  <w:vAlign w:val="center"/>
                  <w:hideMark/>
                </w:tcPr>
                <w:p w14:paraId="6F7934E9" w14:textId="77777777" w:rsidR="00230012" w:rsidRPr="00230012" w:rsidRDefault="00230012" w:rsidP="00230012">
                  <w:pPr>
                    <w:tabs>
                      <w:tab w:val="num" w:pos="720"/>
                      <w:tab w:val="num" w:pos="1440"/>
                    </w:tabs>
                    <w:spacing w:before="120" w:after="0"/>
                    <w:jc w:val="both"/>
                    <w:rPr>
                      <w:i/>
                      <w:iCs/>
                      <w:sz w:val="22"/>
                      <w:szCs w:val="22"/>
                      <w:lang w:val="en-US"/>
                    </w:rPr>
                  </w:pPr>
                  <w:r w:rsidRPr="00230012">
                    <w:rPr>
                      <w:i/>
                      <w:iCs/>
                      <w:sz w:val="22"/>
                      <w:szCs w:val="22"/>
                      <w:lang w:val="en-US"/>
                    </w:rPr>
                    <w:t>With muting</w:t>
                  </w:r>
                </w:p>
              </w:tc>
            </w:tr>
          </w:tbl>
          <w:p w14:paraId="15FD5CB6" w14:textId="4F662211" w:rsidR="00EB1D05" w:rsidRPr="001B13A7" w:rsidRDefault="00EB1D05" w:rsidP="00B67EE9">
            <w:pPr>
              <w:numPr>
                <w:ilvl w:val="1"/>
                <w:numId w:val="3"/>
              </w:numPr>
              <w:tabs>
                <w:tab w:val="num" w:pos="1440"/>
                <w:tab w:val="num" w:pos="2160"/>
              </w:tabs>
              <w:spacing w:before="120" w:after="0"/>
              <w:jc w:val="both"/>
              <w:rPr>
                <w:i/>
                <w:iCs/>
                <w:sz w:val="22"/>
                <w:szCs w:val="22"/>
                <w:lang w:val="en-US"/>
              </w:rPr>
            </w:pPr>
          </w:p>
        </w:tc>
      </w:tr>
    </w:tbl>
    <w:p w14:paraId="4DE9E892" w14:textId="7F7E4737" w:rsidR="003776C9" w:rsidRDefault="003776C9" w:rsidP="007C4FF1">
      <w:pPr>
        <w:spacing w:before="240" w:after="0"/>
        <w:jc w:val="both"/>
        <w:rPr>
          <w:sz w:val="22"/>
          <w:szCs w:val="22"/>
          <w:lang w:val="en-US" w:eastAsia="zh-CN"/>
        </w:rPr>
      </w:pPr>
      <w:r>
        <w:rPr>
          <w:sz w:val="22"/>
          <w:szCs w:val="22"/>
          <w:lang w:val="en-US" w:eastAsia="zh-CN"/>
        </w:rPr>
        <w:lastRenderedPageBreak/>
        <w:t>The measurement of long periodicity PRS is prioritized due to the scarcity of the PRS resources.  It will take too long time to measure</w:t>
      </w:r>
      <w:r w:rsidR="00D75BF2">
        <w:rPr>
          <w:sz w:val="22"/>
          <w:szCs w:val="22"/>
          <w:lang w:val="en-US" w:eastAsia="zh-CN"/>
        </w:rPr>
        <w:t xml:space="preserve"> if it is not prioritized. So, to define long periodicity PRS measurement, it should be based on the scarcity of the PRS resources. Since the PRS based measurement is conducted in measurement gap, short periodicity of PRS resources doesn’t mean it can be measured in measurement gap as long as there is measurement gap. </w:t>
      </w:r>
      <w:r w:rsidR="0080260B">
        <w:rPr>
          <w:sz w:val="22"/>
          <w:szCs w:val="22"/>
          <w:lang w:val="en-US" w:eastAsia="zh-CN"/>
        </w:rPr>
        <w:t>So,</w:t>
      </w:r>
      <w:r w:rsidR="00D75BF2">
        <w:rPr>
          <w:sz w:val="22"/>
          <w:szCs w:val="22"/>
          <w:lang w:val="en-US" w:eastAsia="zh-CN"/>
        </w:rPr>
        <w:t xml:space="preserve"> it would be reasonable to take </w:t>
      </w:r>
      <w:r w:rsidR="0080260B">
        <w:rPr>
          <w:sz w:val="22"/>
          <w:szCs w:val="22"/>
          <w:lang w:val="en-US" w:eastAsia="zh-CN"/>
        </w:rPr>
        <w:t>measurement gap periodicity into consideration.</w:t>
      </w:r>
    </w:p>
    <w:p w14:paraId="5D1FABFB" w14:textId="77777777" w:rsidR="00C14E57" w:rsidRDefault="0080260B" w:rsidP="007C4FF1">
      <w:pPr>
        <w:spacing w:before="240" w:after="0"/>
        <w:jc w:val="both"/>
        <w:rPr>
          <w:sz w:val="22"/>
          <w:szCs w:val="22"/>
          <w:lang w:val="en-US" w:eastAsia="zh-CN"/>
        </w:rPr>
      </w:pPr>
      <w:r>
        <w:rPr>
          <w:sz w:val="22"/>
          <w:szCs w:val="22"/>
          <w:lang w:val="en-US" w:eastAsia="zh-CN"/>
        </w:rPr>
        <w:t xml:space="preserve">Muting is </w:t>
      </w:r>
      <w:r w:rsidR="00AB5EFB">
        <w:rPr>
          <w:sz w:val="22"/>
          <w:szCs w:val="22"/>
          <w:lang w:val="en-US" w:eastAsia="zh-CN"/>
        </w:rPr>
        <w:t xml:space="preserve">also </w:t>
      </w:r>
      <w:r>
        <w:rPr>
          <w:sz w:val="22"/>
          <w:szCs w:val="22"/>
          <w:lang w:val="en-US" w:eastAsia="zh-CN"/>
        </w:rPr>
        <w:t>need to be considered in the definition of long periodicity PRS measurement</w:t>
      </w:r>
      <w:r w:rsidR="00AB5EFB">
        <w:rPr>
          <w:sz w:val="22"/>
          <w:szCs w:val="22"/>
          <w:lang w:val="en-US" w:eastAsia="zh-CN"/>
        </w:rPr>
        <w:t xml:space="preserve">. Even if with short periodicity of PRS resources the </w:t>
      </w:r>
      <w:proofErr w:type="spellStart"/>
      <w:r w:rsidR="00AB5EFB">
        <w:rPr>
          <w:sz w:val="22"/>
          <w:szCs w:val="22"/>
          <w:lang w:val="en-US" w:eastAsia="zh-CN"/>
        </w:rPr>
        <w:t>avabile</w:t>
      </w:r>
      <w:proofErr w:type="spellEnd"/>
      <w:r w:rsidR="00AB5EFB">
        <w:rPr>
          <w:sz w:val="22"/>
          <w:szCs w:val="22"/>
          <w:lang w:val="en-US" w:eastAsia="zh-CN"/>
        </w:rPr>
        <w:t xml:space="preserve"> PRS resources will become reduced after muting. </w:t>
      </w:r>
    </w:p>
    <w:p w14:paraId="2A4D76FE" w14:textId="39A3EC56" w:rsidR="0080260B" w:rsidRDefault="00C14E57" w:rsidP="007C4FF1">
      <w:pPr>
        <w:spacing w:before="240" w:after="0"/>
        <w:jc w:val="both"/>
        <w:rPr>
          <w:i/>
          <w:iCs/>
          <w:sz w:val="22"/>
          <w:szCs w:val="22"/>
          <w:lang w:val="en-US"/>
        </w:rPr>
      </w:pPr>
      <w:r>
        <w:rPr>
          <w:sz w:val="22"/>
          <w:szCs w:val="22"/>
          <w:lang w:val="en-US" w:eastAsia="zh-CN"/>
        </w:rPr>
        <w:t xml:space="preserve">Then, </w:t>
      </w:r>
      <w:r w:rsidR="00AB5EFB">
        <w:rPr>
          <w:sz w:val="22"/>
          <w:szCs w:val="22"/>
          <w:lang w:val="en-US" w:eastAsia="zh-CN"/>
        </w:rPr>
        <w:t xml:space="preserve">the long periodicity measurement can be </w:t>
      </w:r>
      <w:r>
        <w:rPr>
          <w:sz w:val="22"/>
          <w:szCs w:val="22"/>
          <w:lang w:val="en-US" w:eastAsia="zh-CN"/>
        </w:rPr>
        <w:t xml:space="preserve">defined as option 1 with clarification that muting will be considered in </w:t>
      </w:r>
      <w:proofErr w:type="spellStart"/>
      <w:r w:rsidR="00230012" w:rsidRPr="00230012">
        <w:rPr>
          <w:i/>
          <w:iCs/>
          <w:sz w:val="22"/>
          <w:szCs w:val="22"/>
          <w:lang w:val="en-US"/>
        </w:rPr>
        <w:t>Tavailable</w:t>
      </w:r>
      <w:proofErr w:type="spellEnd"/>
      <w:r>
        <w:rPr>
          <w:i/>
          <w:iCs/>
          <w:sz w:val="22"/>
          <w:szCs w:val="22"/>
          <w:lang w:val="en-US"/>
        </w:rPr>
        <w:t>.</w:t>
      </w:r>
    </w:p>
    <w:p w14:paraId="1C6DC4DD" w14:textId="440C6FB3" w:rsidR="00490B6B" w:rsidRDefault="00490B6B" w:rsidP="00490B6B">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sidR="00230012" w:rsidRPr="00230012">
        <w:rPr>
          <w:i/>
          <w:iCs/>
          <w:sz w:val="22"/>
          <w:szCs w:val="22"/>
          <w:lang w:val="en-US"/>
        </w:rPr>
        <w:t>X * dl-</w:t>
      </w:r>
      <w:proofErr w:type="spellStart"/>
      <w:r w:rsidR="00230012" w:rsidRPr="00230012">
        <w:rPr>
          <w:i/>
          <w:iCs/>
          <w:sz w:val="22"/>
          <w:szCs w:val="22"/>
          <w:lang w:val="en-US"/>
        </w:rPr>
        <w:t>prs</w:t>
      </w:r>
      <w:proofErr w:type="spellEnd"/>
      <w:r w:rsidR="00230012" w:rsidRPr="00230012">
        <w:rPr>
          <w:i/>
          <w:iCs/>
          <w:sz w:val="22"/>
          <w:szCs w:val="22"/>
          <w:lang w:val="en-US"/>
        </w:rPr>
        <w:t>-</w:t>
      </w:r>
      <w:proofErr w:type="spellStart"/>
      <w:r w:rsidR="00230012" w:rsidRPr="00230012">
        <w:rPr>
          <w:i/>
          <w:iCs/>
          <w:sz w:val="22"/>
          <w:szCs w:val="22"/>
          <w:lang w:val="en-US"/>
        </w:rPr>
        <w:t>MutingBitRepetitionFactor</w:t>
      </w:r>
      <w:proofErr w:type="spellEnd"/>
      <w:r>
        <w:rPr>
          <w:b/>
          <w:bCs/>
          <w:sz w:val="22"/>
          <w:szCs w:val="22"/>
          <w:lang w:val="en-US"/>
        </w:rPr>
        <w:t xml:space="preserve"> and </w:t>
      </w:r>
      <w:r w:rsidRPr="00490B6B">
        <w:rPr>
          <w:i/>
          <w:iCs/>
          <w:sz w:val="22"/>
          <w:szCs w:val="22"/>
          <w:lang w:val="en-US"/>
        </w:rPr>
        <w:t>X</w:t>
      </w:r>
      <w:r>
        <w:rPr>
          <w:b/>
          <w:bCs/>
          <w:sz w:val="22"/>
          <w:szCs w:val="22"/>
          <w:lang w:val="en-US"/>
        </w:rPr>
        <w:t xml:space="preserve"> is the length of </w:t>
      </w:r>
      <w:r w:rsidRPr="00490B6B">
        <w:rPr>
          <w:i/>
          <w:iCs/>
          <w:sz w:val="22"/>
          <w:szCs w:val="22"/>
          <w:lang w:eastAsia="zh-CN"/>
        </w:rPr>
        <w:t>NR-MutingPattern-r16</w:t>
      </w:r>
      <w:r w:rsidRPr="003E05F8">
        <w:rPr>
          <w:b/>
          <w:bCs/>
          <w:sz w:val="22"/>
          <w:szCs w:val="22"/>
          <w:lang w:eastAsia="zh-CN"/>
        </w:rPr>
        <w:t xml:space="preserve"> </w:t>
      </w:r>
      <w:r w:rsidRPr="003E05F8">
        <w:rPr>
          <w:b/>
          <w:bCs/>
          <w:i/>
          <w:iCs/>
          <w:sz w:val="22"/>
          <w:szCs w:val="22"/>
          <w:lang w:eastAsia="zh-CN"/>
        </w:rPr>
        <w:t xml:space="preserve">for </w:t>
      </w:r>
      <w:r w:rsidRPr="00490B6B">
        <w:rPr>
          <w:i/>
          <w:iCs/>
        </w:rPr>
        <w:t>DL-PRS-MutingOption1-r16</w:t>
      </w:r>
      <w:r>
        <w:rPr>
          <w:b/>
          <w:bCs/>
          <w:i/>
          <w:iCs/>
        </w:rPr>
        <w:t>.</w:t>
      </w:r>
    </w:p>
    <w:p w14:paraId="4E63BF61" w14:textId="7CC227CD" w:rsidR="001B18A2" w:rsidRPr="001B18A2" w:rsidRDefault="001B18A2" w:rsidP="001B18A2">
      <w:pPr>
        <w:spacing w:before="240" w:after="0"/>
        <w:jc w:val="both"/>
        <w:rPr>
          <w:b/>
          <w:bCs/>
          <w:sz w:val="22"/>
          <w:szCs w:val="22"/>
          <w:lang w:val="en-US" w:eastAsia="zh-CN"/>
        </w:rPr>
      </w:pPr>
      <w:r w:rsidRPr="00D23A1B">
        <w:rPr>
          <w:b/>
          <w:bCs/>
          <w:sz w:val="22"/>
          <w:szCs w:val="22"/>
          <w:lang w:val="en-US" w:eastAsia="zh-CN"/>
        </w:rPr>
        <w:t xml:space="preserve">Proposal </w:t>
      </w:r>
      <w:r w:rsidR="00490B6B">
        <w:rPr>
          <w:b/>
          <w:bCs/>
          <w:sz w:val="22"/>
          <w:szCs w:val="22"/>
          <w:lang w:val="en-US" w:eastAsia="zh-CN"/>
        </w:rPr>
        <w:t>2</w:t>
      </w:r>
      <w:r w:rsidRPr="00D23A1B">
        <w:rPr>
          <w:b/>
          <w:bCs/>
          <w:sz w:val="22"/>
          <w:szCs w:val="22"/>
          <w:lang w:val="en-US" w:eastAsia="zh-CN"/>
        </w:rPr>
        <w:t xml:space="preserve">: The </w:t>
      </w:r>
      <w:r w:rsidR="00BF3050">
        <w:rPr>
          <w:b/>
          <w:bCs/>
          <w:sz w:val="22"/>
          <w:szCs w:val="22"/>
          <w:lang w:val="en-US" w:eastAsia="zh-CN"/>
        </w:rPr>
        <w:t>definition</w:t>
      </w:r>
      <w:r w:rsidRPr="001B18A2">
        <w:rPr>
          <w:b/>
          <w:bCs/>
          <w:sz w:val="22"/>
          <w:szCs w:val="22"/>
          <w:lang w:val="en-US" w:eastAsia="zh-CN"/>
        </w:rPr>
        <w:t xml:space="preserve"> of long periodicity PRS measurement</w:t>
      </w:r>
      <w:r>
        <w:rPr>
          <w:b/>
          <w:bCs/>
          <w:sz w:val="22"/>
          <w:szCs w:val="22"/>
          <w:lang w:val="en-US" w:eastAsia="zh-CN"/>
        </w:rPr>
        <w:t xml:space="preserve"> is based on option 1,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F3050" w:rsidRPr="001B18A2">
        <w:rPr>
          <w:b/>
          <w:bCs/>
          <w:sz w:val="22"/>
          <w:szCs w:val="22"/>
          <w:lang w:val="en-US" w:eastAsia="zh-CN"/>
        </w:rPr>
        <w:t xml:space="preserve"> </w:t>
      </w:r>
      <w:r w:rsidRPr="001B18A2">
        <w:rPr>
          <w:b/>
          <w:bCs/>
          <w:sz w:val="22"/>
          <w:szCs w:val="22"/>
          <w:lang w:val="en-US" w:eastAsia="zh-CN"/>
        </w:rPr>
        <w:t>&gt;=320ms</w:t>
      </w:r>
      <w:r>
        <w:rPr>
          <w:b/>
          <w:bCs/>
          <w:sz w:val="22"/>
          <w:szCs w:val="22"/>
          <w:lang w:val="en-US" w:eastAsia="zh-CN"/>
        </w:rPr>
        <w:t>.</w:t>
      </w:r>
    </w:p>
    <w:p w14:paraId="766BE35B" w14:textId="77ABE643" w:rsidR="00322DF7" w:rsidRDefault="00322DF7" w:rsidP="007C4FF1">
      <w:pPr>
        <w:spacing w:before="240" w:after="0"/>
        <w:jc w:val="both"/>
        <w:rPr>
          <w:sz w:val="22"/>
          <w:szCs w:val="22"/>
          <w:lang w:val="en-US" w:eastAsia="zh-CN"/>
        </w:rPr>
      </w:pPr>
    </w:p>
    <w:p w14:paraId="3752717E" w14:textId="106CF1AB" w:rsidR="00125A37" w:rsidRDefault="00247DD4" w:rsidP="00125A37">
      <w:pPr>
        <w:spacing w:before="240" w:after="0"/>
        <w:jc w:val="both"/>
        <w:rPr>
          <w:sz w:val="22"/>
          <w:szCs w:val="22"/>
          <w:lang w:eastAsia="zh-CN"/>
        </w:rPr>
      </w:pPr>
      <w:r>
        <w:rPr>
          <w:sz w:val="22"/>
          <w:szCs w:val="22"/>
          <w:lang w:eastAsia="zh-CN"/>
        </w:rPr>
        <w:t>T</w:t>
      </w:r>
      <w:r w:rsidR="00125A37">
        <w:rPr>
          <w:sz w:val="22"/>
          <w:szCs w:val="22"/>
          <w:lang w:eastAsia="zh-CN"/>
        </w:rPr>
        <w:t xml:space="preserve">here are </w:t>
      </w:r>
      <w:r w:rsidR="000144BD">
        <w:rPr>
          <w:sz w:val="22"/>
          <w:szCs w:val="22"/>
          <w:lang w:eastAsia="zh-CN"/>
        </w:rPr>
        <w:t>issues</w:t>
      </w:r>
      <w:r w:rsidR="00125A37">
        <w:rPr>
          <w:sz w:val="22"/>
          <w:szCs w:val="22"/>
          <w:lang w:eastAsia="zh-CN"/>
        </w:rPr>
        <w:t xml:space="preserve"> on </w:t>
      </w:r>
      <w:r>
        <w:rPr>
          <w:sz w:val="22"/>
          <w:szCs w:val="22"/>
          <w:lang w:eastAsia="zh-CN"/>
        </w:rPr>
        <w:t xml:space="preserve">whether and how a positioning frequency layer </w:t>
      </w:r>
      <w:r w:rsidR="000144BD">
        <w:rPr>
          <w:sz w:val="22"/>
          <w:szCs w:val="22"/>
          <w:lang w:eastAsia="zh-CN"/>
        </w:rPr>
        <w:t>is taken into CCSF calculation</w:t>
      </w:r>
      <w:r w:rsidR="00125A37">
        <w:rPr>
          <w:sz w:val="22"/>
          <w:szCs w:val="22"/>
          <w:lang w:eastAsia="zh-CN"/>
        </w:rPr>
        <w:t xml:space="preserve">. </w:t>
      </w:r>
    </w:p>
    <w:tbl>
      <w:tblPr>
        <w:tblStyle w:val="TableGrid"/>
        <w:tblW w:w="0" w:type="auto"/>
        <w:tblLook w:val="04A0" w:firstRow="1" w:lastRow="0" w:firstColumn="1" w:lastColumn="0" w:noHBand="0" w:noVBand="1"/>
      </w:tblPr>
      <w:tblGrid>
        <w:gridCol w:w="9629"/>
      </w:tblGrid>
      <w:tr w:rsidR="00125A37" w14:paraId="309CADAE" w14:textId="77777777" w:rsidTr="009C6BD0">
        <w:tc>
          <w:tcPr>
            <w:tcW w:w="9629" w:type="dxa"/>
          </w:tcPr>
          <w:p w14:paraId="70D8C1F1" w14:textId="77777777" w:rsidR="001B348E" w:rsidRPr="001B348E" w:rsidRDefault="001B348E" w:rsidP="00B67EE9">
            <w:pPr>
              <w:numPr>
                <w:ilvl w:val="0"/>
                <w:numId w:val="3"/>
              </w:numPr>
              <w:tabs>
                <w:tab w:val="num" w:pos="1440"/>
              </w:tabs>
              <w:spacing w:before="120" w:after="0"/>
              <w:jc w:val="both"/>
              <w:rPr>
                <w:i/>
                <w:iCs/>
                <w:sz w:val="22"/>
                <w:szCs w:val="22"/>
                <w:lang w:val="en-US"/>
              </w:rPr>
            </w:pPr>
            <w:r w:rsidRPr="001B348E">
              <w:rPr>
                <w:i/>
                <w:iCs/>
                <w:sz w:val="22"/>
                <w:szCs w:val="22"/>
                <w:lang w:val="en-US"/>
              </w:rPr>
              <w:t>FFS Whether a PLF is considered as candidate for a MG occasion when part but not all resources on that PFL are within the MGL of the MG occasion</w:t>
            </w:r>
          </w:p>
          <w:p w14:paraId="46952C38" w14:textId="77777777" w:rsidR="001B348E" w:rsidRPr="001B348E" w:rsidRDefault="001B348E" w:rsidP="00B67EE9">
            <w:pPr>
              <w:numPr>
                <w:ilvl w:val="1"/>
                <w:numId w:val="3"/>
              </w:numPr>
              <w:spacing w:before="120" w:after="0"/>
              <w:jc w:val="both"/>
              <w:rPr>
                <w:i/>
                <w:iCs/>
                <w:sz w:val="22"/>
                <w:szCs w:val="22"/>
                <w:lang w:val="en-US"/>
              </w:rPr>
            </w:pPr>
            <w:r w:rsidRPr="001B348E">
              <w:rPr>
                <w:i/>
                <w:iCs/>
                <w:sz w:val="22"/>
                <w:szCs w:val="22"/>
                <w:lang w:val="en-US"/>
              </w:rPr>
              <w:t>Option 1</w:t>
            </w:r>
          </w:p>
          <w:p w14:paraId="63CE28F3" w14:textId="77777777" w:rsidR="001B348E" w:rsidRPr="001B348E" w:rsidRDefault="001B348E" w:rsidP="00B67EE9">
            <w:pPr>
              <w:numPr>
                <w:ilvl w:val="2"/>
                <w:numId w:val="3"/>
              </w:numPr>
              <w:spacing w:before="120" w:after="0"/>
              <w:jc w:val="both"/>
              <w:rPr>
                <w:i/>
                <w:iCs/>
                <w:sz w:val="22"/>
                <w:szCs w:val="22"/>
                <w:lang w:val="en-US"/>
              </w:rPr>
            </w:pPr>
            <w:r w:rsidRPr="001B348E">
              <w:rPr>
                <w:i/>
                <w:iCs/>
                <w:sz w:val="22"/>
                <w:szCs w:val="22"/>
                <w:lang w:val="en-US"/>
              </w:rPr>
              <w:t>PFL is counted as candidate for a MG occasion if at least one PRS resource on that PFL is fully covered by the MGL excluding RF switching time.</w:t>
            </w:r>
          </w:p>
          <w:p w14:paraId="7705CC7D" w14:textId="77777777" w:rsidR="001B348E" w:rsidRPr="001B348E" w:rsidRDefault="001B348E" w:rsidP="00B67EE9">
            <w:pPr>
              <w:numPr>
                <w:ilvl w:val="1"/>
                <w:numId w:val="3"/>
              </w:numPr>
              <w:spacing w:before="120" w:after="0"/>
              <w:jc w:val="both"/>
              <w:rPr>
                <w:i/>
                <w:iCs/>
                <w:sz w:val="22"/>
                <w:szCs w:val="22"/>
                <w:lang w:val="en-US"/>
              </w:rPr>
            </w:pPr>
            <w:r w:rsidRPr="001B348E">
              <w:rPr>
                <w:i/>
                <w:iCs/>
                <w:sz w:val="22"/>
                <w:szCs w:val="22"/>
                <w:lang w:val="en-US"/>
              </w:rPr>
              <w:t>Option 2</w:t>
            </w:r>
          </w:p>
          <w:p w14:paraId="3482CBED" w14:textId="77777777" w:rsidR="001B348E" w:rsidRPr="001B348E" w:rsidRDefault="001B348E" w:rsidP="00B67EE9">
            <w:pPr>
              <w:numPr>
                <w:ilvl w:val="2"/>
                <w:numId w:val="3"/>
              </w:numPr>
              <w:spacing w:before="120" w:after="0"/>
              <w:jc w:val="both"/>
              <w:rPr>
                <w:i/>
                <w:iCs/>
                <w:sz w:val="22"/>
                <w:szCs w:val="22"/>
                <w:lang w:val="en-US"/>
              </w:rPr>
            </w:pPr>
            <w:r w:rsidRPr="001B348E">
              <w:rPr>
                <w:i/>
                <w:iCs/>
                <w:sz w:val="22"/>
                <w:szCs w:val="22"/>
                <w:lang w:val="en-US"/>
              </w:rPr>
              <w:t>Yes, a PFL is counted as candidate for a MG occasion if a sufficient number of PRS symbols are contained within MGL excluding RF switching time</w:t>
            </w:r>
          </w:p>
          <w:p w14:paraId="18D607F6" w14:textId="77777777" w:rsidR="001B348E" w:rsidRPr="001B348E" w:rsidRDefault="001B348E" w:rsidP="00B67EE9">
            <w:pPr>
              <w:numPr>
                <w:ilvl w:val="0"/>
                <w:numId w:val="3"/>
              </w:numPr>
              <w:tabs>
                <w:tab w:val="num" w:pos="1440"/>
              </w:tabs>
              <w:spacing w:before="120" w:after="0"/>
              <w:jc w:val="both"/>
              <w:rPr>
                <w:i/>
                <w:iCs/>
                <w:sz w:val="22"/>
                <w:szCs w:val="22"/>
                <w:lang w:val="en-US"/>
              </w:rPr>
            </w:pPr>
            <w:r w:rsidRPr="001B348E">
              <w:rPr>
                <w:i/>
                <w:iCs/>
                <w:sz w:val="22"/>
                <w:szCs w:val="22"/>
                <w:lang w:val="en-US"/>
              </w:rPr>
              <w:t>FFS for the sum-based approach, Selection of one PFL in CSSF calculation for PRS measurement period</w:t>
            </w:r>
          </w:p>
          <w:p w14:paraId="65FC1912" w14:textId="77777777" w:rsidR="001B348E" w:rsidRPr="001B348E" w:rsidRDefault="001B348E" w:rsidP="00B67EE9">
            <w:pPr>
              <w:numPr>
                <w:ilvl w:val="1"/>
                <w:numId w:val="3"/>
              </w:numPr>
              <w:spacing w:before="120" w:after="0"/>
              <w:jc w:val="both"/>
              <w:rPr>
                <w:i/>
                <w:iCs/>
                <w:sz w:val="22"/>
                <w:szCs w:val="22"/>
                <w:lang w:val="en-US"/>
              </w:rPr>
            </w:pPr>
            <w:r w:rsidRPr="001B348E">
              <w:rPr>
                <w:i/>
                <w:iCs/>
                <w:sz w:val="22"/>
                <w:szCs w:val="22"/>
                <w:lang w:val="en-US"/>
              </w:rPr>
              <w:t>Option 1</w:t>
            </w:r>
          </w:p>
          <w:p w14:paraId="135AA3EE" w14:textId="77777777" w:rsidR="001B348E" w:rsidRPr="001B348E" w:rsidRDefault="001B348E" w:rsidP="00B67EE9">
            <w:pPr>
              <w:numPr>
                <w:ilvl w:val="2"/>
                <w:numId w:val="3"/>
              </w:numPr>
              <w:spacing w:before="120" w:after="0"/>
              <w:jc w:val="both"/>
              <w:rPr>
                <w:i/>
                <w:iCs/>
                <w:sz w:val="22"/>
                <w:szCs w:val="22"/>
                <w:lang w:val="en-US"/>
              </w:rPr>
            </w:pPr>
            <w:r w:rsidRPr="001B348E">
              <w:rPr>
                <w:i/>
                <w:iCs/>
                <w:sz w:val="22"/>
                <w:szCs w:val="22"/>
                <w:lang w:val="en-US"/>
              </w:rPr>
              <w:t>Only one PRS frequency layer with a short periodicity would compete for MG with other gap-based RRM measurements at a time</w:t>
            </w:r>
          </w:p>
          <w:p w14:paraId="174F9384" w14:textId="77777777" w:rsidR="001B348E" w:rsidRPr="001B348E" w:rsidRDefault="001B348E" w:rsidP="00B67EE9">
            <w:pPr>
              <w:numPr>
                <w:ilvl w:val="2"/>
                <w:numId w:val="3"/>
              </w:numPr>
              <w:spacing w:before="120" w:after="0"/>
              <w:jc w:val="both"/>
              <w:rPr>
                <w:i/>
                <w:iCs/>
                <w:sz w:val="22"/>
                <w:szCs w:val="22"/>
                <w:lang w:val="en-US"/>
              </w:rPr>
            </w:pPr>
            <w:r w:rsidRPr="001B348E">
              <w:rPr>
                <w:i/>
                <w:iCs/>
                <w:sz w:val="22"/>
                <w:szCs w:val="22"/>
                <w:lang w:val="en-US"/>
              </w:rPr>
              <w:t>Selection of the one PRS frequency layer for measurement is up to UE implementation</w:t>
            </w:r>
          </w:p>
          <w:p w14:paraId="62DAEF51" w14:textId="77777777" w:rsidR="001B348E" w:rsidRPr="001B348E" w:rsidRDefault="001B348E" w:rsidP="00B67EE9">
            <w:pPr>
              <w:numPr>
                <w:ilvl w:val="1"/>
                <w:numId w:val="3"/>
              </w:numPr>
              <w:spacing w:before="120" w:after="0"/>
              <w:jc w:val="both"/>
              <w:rPr>
                <w:i/>
                <w:iCs/>
                <w:sz w:val="22"/>
                <w:szCs w:val="22"/>
                <w:lang w:val="en-US"/>
              </w:rPr>
            </w:pPr>
            <w:r w:rsidRPr="001B348E">
              <w:rPr>
                <w:i/>
                <w:iCs/>
                <w:sz w:val="22"/>
                <w:szCs w:val="22"/>
                <w:lang w:val="en-US"/>
              </w:rPr>
              <w:t>Option 2</w:t>
            </w:r>
          </w:p>
          <w:p w14:paraId="041BD165" w14:textId="77777777" w:rsidR="001B348E" w:rsidRPr="001B348E" w:rsidRDefault="001B348E" w:rsidP="00B67EE9">
            <w:pPr>
              <w:numPr>
                <w:ilvl w:val="2"/>
                <w:numId w:val="3"/>
              </w:numPr>
              <w:spacing w:before="120" w:after="0"/>
              <w:jc w:val="both"/>
              <w:rPr>
                <w:i/>
                <w:iCs/>
                <w:sz w:val="22"/>
                <w:szCs w:val="22"/>
                <w:lang w:val="en-US"/>
              </w:rPr>
            </w:pPr>
            <w:r w:rsidRPr="001B348E">
              <w:rPr>
                <w:i/>
                <w:iCs/>
                <w:sz w:val="22"/>
                <w:szCs w:val="22"/>
                <w:lang w:val="en-US"/>
              </w:rPr>
              <w:t>For PFLs that do not satisfy the long periodicity condition, CSSF would be calculated by counting only one PFL at a time.</w:t>
            </w:r>
          </w:p>
          <w:p w14:paraId="3A3CB070" w14:textId="4696412F" w:rsidR="001B348E" w:rsidRDefault="001B348E" w:rsidP="00B67EE9">
            <w:pPr>
              <w:numPr>
                <w:ilvl w:val="2"/>
                <w:numId w:val="3"/>
              </w:numPr>
              <w:spacing w:before="120" w:after="0"/>
              <w:jc w:val="both"/>
              <w:rPr>
                <w:i/>
                <w:iCs/>
                <w:sz w:val="22"/>
                <w:szCs w:val="22"/>
                <w:lang w:val="en-US"/>
              </w:rPr>
            </w:pPr>
            <w:r w:rsidRPr="001B348E">
              <w:rPr>
                <w:i/>
                <w:iCs/>
                <w:sz w:val="22"/>
                <w:szCs w:val="22"/>
                <w:lang w:val="en-US"/>
              </w:rPr>
              <w:t>For RRM frequency layers, N intermediate CSSF values would be calculated, when N is the number of PFLs and each intermediate CSSF value accounts for only one of the PFLs. FFS: The CSSF value for a RRM frequency layer could be the highest among the N intermediate CSSF values or chosen depending on with PFL is being processed at the time.</w:t>
            </w:r>
          </w:p>
          <w:p w14:paraId="3BE4BA73" w14:textId="77777777" w:rsidR="001B348E" w:rsidRPr="001B348E" w:rsidRDefault="001B348E" w:rsidP="00B67EE9">
            <w:pPr>
              <w:numPr>
                <w:ilvl w:val="1"/>
                <w:numId w:val="3"/>
              </w:numPr>
              <w:spacing w:before="120" w:after="0"/>
              <w:jc w:val="both"/>
              <w:rPr>
                <w:i/>
                <w:iCs/>
                <w:sz w:val="22"/>
                <w:szCs w:val="22"/>
                <w:lang w:val="en-US"/>
              </w:rPr>
            </w:pPr>
            <w:r w:rsidRPr="001B348E">
              <w:rPr>
                <w:i/>
                <w:iCs/>
                <w:sz w:val="22"/>
                <w:szCs w:val="22"/>
                <w:lang w:val="en-US"/>
              </w:rPr>
              <w:lastRenderedPageBreak/>
              <w:t>Option 3</w:t>
            </w:r>
          </w:p>
          <w:p w14:paraId="50D1B03B" w14:textId="77777777" w:rsidR="001B348E" w:rsidRPr="001B348E" w:rsidRDefault="001B348E" w:rsidP="00B67EE9">
            <w:pPr>
              <w:numPr>
                <w:ilvl w:val="2"/>
                <w:numId w:val="3"/>
              </w:numPr>
              <w:spacing w:before="120" w:after="0"/>
              <w:jc w:val="both"/>
              <w:rPr>
                <w:i/>
                <w:iCs/>
                <w:sz w:val="22"/>
                <w:szCs w:val="22"/>
                <w:lang w:val="en-US"/>
              </w:rPr>
            </w:pPr>
            <w:r w:rsidRPr="001B348E">
              <w:rPr>
                <w:i/>
                <w:iCs/>
                <w:sz w:val="22"/>
                <w:szCs w:val="22"/>
                <w:lang w:val="en-US"/>
              </w:rPr>
              <w:t>CSSF should be defined on per MG occasion basis, i.e. a PRS frequency layer is counted as candidate for a MG occasion if at least one PRS resource occasion is fully covered by the MGL excluding RF switching time.</w:t>
            </w:r>
          </w:p>
          <w:p w14:paraId="1762BB33" w14:textId="77777777" w:rsidR="001B348E" w:rsidRPr="001B348E" w:rsidRDefault="001B348E" w:rsidP="00B67EE9">
            <w:pPr>
              <w:numPr>
                <w:ilvl w:val="2"/>
                <w:numId w:val="3"/>
              </w:numPr>
              <w:spacing w:before="120" w:after="0"/>
              <w:jc w:val="both"/>
              <w:rPr>
                <w:i/>
                <w:iCs/>
                <w:sz w:val="22"/>
                <w:szCs w:val="22"/>
                <w:lang w:val="en-US"/>
              </w:rPr>
            </w:pPr>
            <w:r w:rsidRPr="001B348E">
              <w:rPr>
                <w:i/>
                <w:iCs/>
                <w:sz w:val="22"/>
                <w:szCs w:val="22"/>
                <w:lang w:val="en-US"/>
              </w:rPr>
              <w:t>Count only a single PLF for each MG occasion.</w:t>
            </w:r>
          </w:p>
          <w:p w14:paraId="41B45F5B" w14:textId="77777777" w:rsidR="001B348E" w:rsidRPr="001B348E" w:rsidRDefault="001B348E" w:rsidP="00B67EE9">
            <w:pPr>
              <w:numPr>
                <w:ilvl w:val="0"/>
                <w:numId w:val="3"/>
              </w:numPr>
              <w:tabs>
                <w:tab w:val="num" w:pos="1440"/>
              </w:tabs>
              <w:spacing w:before="120" w:after="0"/>
              <w:jc w:val="both"/>
              <w:rPr>
                <w:i/>
                <w:iCs/>
                <w:sz w:val="22"/>
                <w:szCs w:val="22"/>
                <w:lang w:val="en-US"/>
              </w:rPr>
            </w:pPr>
            <w:r w:rsidRPr="001B348E">
              <w:rPr>
                <w:i/>
                <w:iCs/>
                <w:sz w:val="22"/>
                <w:szCs w:val="22"/>
                <w:lang w:val="en-US"/>
              </w:rPr>
              <w:t>FFS For the sum-based approach, CSSF for RRM measurements on a carrier frequency with PRS measurements</w:t>
            </w:r>
          </w:p>
          <w:p w14:paraId="3FBAF901" w14:textId="77777777" w:rsidR="00BF3050" w:rsidRDefault="001B348E" w:rsidP="00B67EE9">
            <w:pPr>
              <w:numPr>
                <w:ilvl w:val="1"/>
                <w:numId w:val="3"/>
              </w:numPr>
              <w:spacing w:before="120" w:after="0"/>
              <w:jc w:val="both"/>
              <w:rPr>
                <w:i/>
                <w:iCs/>
                <w:sz w:val="22"/>
                <w:szCs w:val="22"/>
                <w:lang w:val="en-US"/>
              </w:rPr>
            </w:pPr>
            <w:r w:rsidRPr="001B348E">
              <w:rPr>
                <w:i/>
                <w:iCs/>
                <w:sz w:val="22"/>
                <w:szCs w:val="22"/>
                <w:lang w:val="en-US"/>
              </w:rPr>
              <w:t>Option 1: Rel-15 approach</w:t>
            </w:r>
          </w:p>
          <w:p w14:paraId="4C3F39E4" w14:textId="55344F3D" w:rsidR="00125A37" w:rsidRPr="001B13A7" w:rsidRDefault="00125A37" w:rsidP="00B67EE9">
            <w:pPr>
              <w:numPr>
                <w:ilvl w:val="1"/>
                <w:numId w:val="3"/>
              </w:numPr>
              <w:spacing w:before="120" w:after="0"/>
              <w:jc w:val="both"/>
              <w:rPr>
                <w:i/>
                <w:iCs/>
                <w:sz w:val="22"/>
                <w:szCs w:val="22"/>
                <w:lang w:val="en-US"/>
              </w:rPr>
            </w:pPr>
          </w:p>
        </w:tc>
      </w:tr>
    </w:tbl>
    <w:p w14:paraId="05BFBB7D" w14:textId="07DB538D" w:rsidR="00125A37" w:rsidRDefault="003F7ABA" w:rsidP="00125A37">
      <w:pPr>
        <w:spacing w:before="240" w:after="0"/>
        <w:jc w:val="both"/>
        <w:rPr>
          <w:sz w:val="22"/>
          <w:szCs w:val="22"/>
          <w:lang w:val="en-US" w:eastAsia="zh-CN"/>
        </w:rPr>
      </w:pPr>
      <w:r>
        <w:rPr>
          <w:sz w:val="22"/>
          <w:szCs w:val="22"/>
          <w:lang w:val="en-US" w:eastAsia="zh-CN"/>
        </w:rPr>
        <w:lastRenderedPageBreak/>
        <w:t>Due to the limited length of MGL of MG occasion</w:t>
      </w:r>
      <w:r w:rsidR="00EA5546">
        <w:rPr>
          <w:sz w:val="22"/>
          <w:szCs w:val="22"/>
          <w:lang w:val="en-US" w:eastAsia="zh-CN"/>
        </w:rPr>
        <w:t xml:space="preserve"> and complicated PRS configurations, e.g., muting and repetition, it is likely that not all PRS resources on a PFL can be confined in the MG occasion. In our view as long as there is one PRS resource is in the MG occasion, it should compete the MG for measurements.</w:t>
      </w:r>
    </w:p>
    <w:p w14:paraId="18A2D042" w14:textId="2A628FB7" w:rsidR="00EA5546" w:rsidRPr="00EA5546" w:rsidRDefault="00EA5546" w:rsidP="00EA5546">
      <w:pPr>
        <w:spacing w:before="240" w:after="0"/>
        <w:jc w:val="both"/>
        <w:rPr>
          <w:b/>
          <w:bCs/>
          <w:sz w:val="22"/>
          <w:szCs w:val="22"/>
          <w:lang w:val="en-US" w:eastAsia="zh-CN"/>
        </w:rPr>
      </w:pPr>
      <w:r>
        <w:rPr>
          <w:b/>
          <w:bCs/>
          <w:sz w:val="22"/>
          <w:szCs w:val="22"/>
          <w:lang w:val="en-US" w:eastAsia="zh-CN"/>
        </w:rPr>
        <w:t xml:space="preserve">Proposal 3: A </w:t>
      </w:r>
      <w:r w:rsidRPr="00EA5546">
        <w:rPr>
          <w:b/>
          <w:bCs/>
          <w:sz w:val="22"/>
          <w:szCs w:val="22"/>
          <w:lang w:val="en-US" w:eastAsia="zh-CN"/>
        </w:rPr>
        <w:t>PFL is counted as candidate for a MG occasion if at least one PRS resource on that PFL is fully covered by the MGL excluding RF switching time.</w:t>
      </w:r>
    </w:p>
    <w:p w14:paraId="278864A2" w14:textId="04AEDFB3" w:rsidR="00125A37" w:rsidRDefault="00125A37" w:rsidP="00125A37">
      <w:pPr>
        <w:spacing w:before="240" w:after="0"/>
        <w:jc w:val="both"/>
        <w:rPr>
          <w:sz w:val="22"/>
          <w:szCs w:val="22"/>
          <w:lang w:val="en-US" w:eastAsia="zh-CN"/>
        </w:rPr>
      </w:pPr>
    </w:p>
    <w:p w14:paraId="43C87C04" w14:textId="2DAD3641" w:rsidR="00EA5546" w:rsidRDefault="00EA5546" w:rsidP="00125A37">
      <w:pPr>
        <w:spacing w:before="240" w:after="0"/>
        <w:jc w:val="both"/>
        <w:rPr>
          <w:sz w:val="22"/>
          <w:szCs w:val="22"/>
          <w:lang w:val="en-US" w:eastAsia="zh-CN"/>
        </w:rPr>
      </w:pPr>
      <w:r>
        <w:rPr>
          <w:sz w:val="22"/>
          <w:szCs w:val="22"/>
          <w:lang w:val="en-US" w:eastAsia="zh-CN"/>
        </w:rPr>
        <w:t xml:space="preserve">Then a specific PFL needs to be decided to compete for MG for </w:t>
      </w:r>
      <w:r w:rsidR="00F01335">
        <w:rPr>
          <w:sz w:val="22"/>
          <w:szCs w:val="22"/>
          <w:lang w:val="en-US" w:eastAsia="zh-CN"/>
        </w:rPr>
        <w:t>a</w:t>
      </w:r>
      <w:r>
        <w:rPr>
          <w:sz w:val="22"/>
          <w:szCs w:val="22"/>
          <w:lang w:val="en-US" w:eastAsia="zh-CN"/>
        </w:rPr>
        <w:t xml:space="preserve"> MG occasion if there are multiple PFLs configured</w:t>
      </w:r>
      <w:r w:rsidR="00F01335">
        <w:rPr>
          <w:sz w:val="22"/>
          <w:szCs w:val="22"/>
          <w:lang w:val="en-US" w:eastAsia="zh-CN"/>
        </w:rPr>
        <w:t>,</w:t>
      </w:r>
      <w:r>
        <w:rPr>
          <w:sz w:val="22"/>
          <w:szCs w:val="22"/>
          <w:lang w:val="en-US" w:eastAsia="zh-CN"/>
        </w:rPr>
        <w:t xml:space="preserve"> as it was agreed </w:t>
      </w:r>
      <w:r w:rsidR="00DA138E">
        <w:rPr>
          <w:sz w:val="22"/>
          <w:szCs w:val="22"/>
          <w:lang w:val="en-US" w:eastAsia="zh-CN"/>
        </w:rPr>
        <w:t>that c</w:t>
      </w:r>
      <w:r w:rsidR="00DA138E" w:rsidRPr="00DA138E">
        <w:rPr>
          <w:sz w:val="22"/>
          <w:szCs w:val="22"/>
          <w:lang w:val="en-US" w:eastAsia="zh-CN"/>
        </w:rPr>
        <w:t>ount</w:t>
      </w:r>
      <w:r w:rsidR="00DA138E">
        <w:rPr>
          <w:sz w:val="22"/>
          <w:szCs w:val="22"/>
          <w:lang w:val="en-US" w:eastAsia="zh-CN"/>
        </w:rPr>
        <w:t>ing</w:t>
      </w:r>
      <w:r w:rsidR="00DA138E" w:rsidRPr="00DA138E">
        <w:rPr>
          <w:sz w:val="22"/>
          <w:szCs w:val="22"/>
          <w:lang w:val="en-US" w:eastAsia="zh-CN"/>
        </w:rPr>
        <w:t xml:space="preserve"> only a single PRS layer for a gap occasion in CSSF calculation for both PRS and RRM layers</w:t>
      </w:r>
      <w:r w:rsidR="00F01335">
        <w:rPr>
          <w:sz w:val="22"/>
          <w:szCs w:val="22"/>
          <w:lang w:val="en-US" w:eastAsia="zh-CN"/>
        </w:rPr>
        <w:t xml:space="preserve">. In general option 1 and option 3 are similar. </w:t>
      </w:r>
    </w:p>
    <w:p w14:paraId="555EA494" w14:textId="4B566026" w:rsidR="00F01335" w:rsidRPr="00F01335" w:rsidRDefault="00F01335" w:rsidP="00F01335">
      <w:pPr>
        <w:spacing w:before="240" w:after="0"/>
        <w:jc w:val="both"/>
        <w:rPr>
          <w:b/>
          <w:bCs/>
          <w:sz w:val="22"/>
          <w:szCs w:val="22"/>
          <w:lang w:val="en-US" w:eastAsia="zh-CN"/>
        </w:rPr>
      </w:pPr>
      <w:r>
        <w:rPr>
          <w:b/>
          <w:bCs/>
          <w:sz w:val="22"/>
          <w:szCs w:val="22"/>
          <w:lang w:val="en-US" w:eastAsia="zh-CN"/>
        </w:rPr>
        <w:t xml:space="preserve">Proposal 4: </w:t>
      </w:r>
      <w:r w:rsidRPr="00F01335">
        <w:rPr>
          <w:b/>
          <w:bCs/>
          <w:sz w:val="22"/>
          <w:szCs w:val="22"/>
          <w:lang w:val="en-US" w:eastAsia="zh-CN"/>
        </w:rPr>
        <w:t>CSSF should be defined on per MG occasion basis, i.e.</w:t>
      </w:r>
      <w:r>
        <w:rPr>
          <w:b/>
          <w:bCs/>
          <w:sz w:val="22"/>
          <w:szCs w:val="22"/>
          <w:lang w:val="en-US" w:eastAsia="zh-CN"/>
        </w:rPr>
        <w:t>, only</w:t>
      </w:r>
      <w:r w:rsidRPr="00F01335">
        <w:rPr>
          <w:b/>
          <w:bCs/>
          <w:sz w:val="22"/>
          <w:szCs w:val="22"/>
          <w:lang w:val="en-US" w:eastAsia="zh-CN"/>
        </w:rPr>
        <w:t xml:space="preserve"> </w:t>
      </w:r>
      <w:r>
        <w:rPr>
          <w:b/>
          <w:bCs/>
          <w:sz w:val="22"/>
          <w:szCs w:val="22"/>
          <w:lang w:val="en-US" w:eastAsia="zh-CN"/>
        </w:rPr>
        <w:t>one</w:t>
      </w:r>
      <w:r w:rsidRPr="00F01335">
        <w:rPr>
          <w:b/>
          <w:bCs/>
          <w:sz w:val="22"/>
          <w:szCs w:val="22"/>
          <w:lang w:val="en-US" w:eastAsia="zh-CN"/>
        </w:rPr>
        <w:t xml:space="preserve"> PRS frequency layer is counted as candidate for a MG occasion if at least one PRS resource occasion is fully covered by the MGL excluding RF switching time.</w:t>
      </w:r>
    </w:p>
    <w:p w14:paraId="338EB47D" w14:textId="77777777" w:rsidR="00EA5546" w:rsidRDefault="00EA5546" w:rsidP="00125A37">
      <w:pPr>
        <w:spacing w:before="240" w:after="0"/>
        <w:jc w:val="both"/>
        <w:rPr>
          <w:sz w:val="22"/>
          <w:szCs w:val="22"/>
          <w:lang w:val="en-US" w:eastAsia="zh-CN"/>
        </w:rPr>
      </w:pPr>
    </w:p>
    <w:p w14:paraId="1D08B36A" w14:textId="0B7F8104" w:rsidR="00063326" w:rsidRPr="00063326" w:rsidRDefault="00063326" w:rsidP="00063326">
      <w:pPr>
        <w:pStyle w:val="Heading2"/>
        <w:rPr>
          <w:lang w:eastAsia="zh-CN"/>
        </w:rPr>
      </w:pPr>
      <w:r>
        <w:rPr>
          <w:lang w:eastAsia="zh-CN"/>
        </w:rPr>
        <w:t xml:space="preserve">2.2 </w:t>
      </w:r>
      <w:r w:rsidR="00125A37">
        <w:rPr>
          <w:lang w:eastAsia="zh-CN"/>
        </w:rPr>
        <w:t>Terminology</w:t>
      </w:r>
    </w:p>
    <w:p w14:paraId="63D2AF1F" w14:textId="77777777" w:rsidR="007D4C77" w:rsidRDefault="007D4C77" w:rsidP="007D4C77">
      <w:pPr>
        <w:spacing w:before="240" w:after="0"/>
        <w:jc w:val="both"/>
        <w:rPr>
          <w:sz w:val="22"/>
          <w:szCs w:val="22"/>
          <w:lang w:eastAsia="zh-CN"/>
        </w:rPr>
      </w:pPr>
      <w:r>
        <w:rPr>
          <w:sz w:val="22"/>
          <w:szCs w:val="22"/>
          <w:lang w:eastAsia="zh-CN"/>
        </w:rPr>
        <w:t xml:space="preserve">There are also discussions on different resource periodicities in a PRS layer as captured in [1]. </w:t>
      </w:r>
    </w:p>
    <w:tbl>
      <w:tblPr>
        <w:tblStyle w:val="TableGrid"/>
        <w:tblW w:w="0" w:type="auto"/>
        <w:tblLook w:val="04A0" w:firstRow="1" w:lastRow="0" w:firstColumn="1" w:lastColumn="0" w:noHBand="0" w:noVBand="1"/>
      </w:tblPr>
      <w:tblGrid>
        <w:gridCol w:w="9629"/>
      </w:tblGrid>
      <w:tr w:rsidR="007D4C77" w14:paraId="762BF671" w14:textId="77777777" w:rsidTr="009C6BD0">
        <w:tc>
          <w:tcPr>
            <w:tcW w:w="9629" w:type="dxa"/>
          </w:tcPr>
          <w:p w14:paraId="2138629F" w14:textId="77777777" w:rsidR="00125A37" w:rsidRPr="00125A37" w:rsidRDefault="00125A37" w:rsidP="00B67EE9">
            <w:pPr>
              <w:numPr>
                <w:ilvl w:val="0"/>
                <w:numId w:val="3"/>
              </w:numPr>
              <w:spacing w:before="120" w:after="0"/>
              <w:jc w:val="both"/>
              <w:rPr>
                <w:i/>
                <w:iCs/>
                <w:sz w:val="22"/>
                <w:szCs w:val="22"/>
                <w:lang w:val="en-US"/>
              </w:rPr>
            </w:pPr>
            <w:r w:rsidRPr="00125A37">
              <w:rPr>
                <w:i/>
                <w:iCs/>
                <w:sz w:val="22"/>
                <w:szCs w:val="22"/>
                <w:lang w:val="en-US"/>
              </w:rPr>
              <w:t xml:space="preserve">FFS which term should be used in the specification </w:t>
            </w:r>
          </w:p>
          <w:p w14:paraId="0B2C1F71" w14:textId="77777777" w:rsidR="00125A37" w:rsidRPr="00125A37" w:rsidRDefault="00125A37" w:rsidP="00B67EE9">
            <w:pPr>
              <w:numPr>
                <w:ilvl w:val="1"/>
                <w:numId w:val="3"/>
              </w:numPr>
              <w:tabs>
                <w:tab w:val="num" w:pos="1440"/>
              </w:tabs>
              <w:spacing w:before="120" w:after="0"/>
              <w:jc w:val="both"/>
              <w:rPr>
                <w:i/>
                <w:iCs/>
                <w:sz w:val="22"/>
                <w:szCs w:val="22"/>
                <w:lang w:val="en-US"/>
              </w:rPr>
            </w:pPr>
            <w:r w:rsidRPr="00125A37">
              <w:rPr>
                <w:i/>
                <w:iCs/>
                <w:sz w:val="22"/>
                <w:szCs w:val="22"/>
                <w:lang w:val="en-US"/>
              </w:rPr>
              <w:t>Option 1</w:t>
            </w:r>
          </w:p>
          <w:p w14:paraId="36BEF5F0" w14:textId="77777777" w:rsidR="00125A37" w:rsidRPr="00125A37" w:rsidRDefault="00125A37" w:rsidP="00B67EE9">
            <w:pPr>
              <w:numPr>
                <w:ilvl w:val="2"/>
                <w:numId w:val="3"/>
              </w:numPr>
              <w:spacing w:before="120" w:after="0"/>
              <w:jc w:val="both"/>
              <w:rPr>
                <w:i/>
                <w:iCs/>
                <w:sz w:val="22"/>
                <w:szCs w:val="22"/>
                <w:lang w:val="en-US"/>
              </w:rPr>
            </w:pPr>
            <w:r w:rsidRPr="00125A37">
              <w:rPr>
                <w:i/>
                <w:iCs/>
                <w:sz w:val="22"/>
                <w:szCs w:val="22"/>
                <w:lang w:val="en-US"/>
              </w:rPr>
              <w:t>Positioning frequency layer</w:t>
            </w:r>
          </w:p>
          <w:p w14:paraId="56EDC164" w14:textId="77777777" w:rsidR="00125A37" w:rsidRPr="00125A37" w:rsidRDefault="00125A37" w:rsidP="00B67EE9">
            <w:pPr>
              <w:numPr>
                <w:ilvl w:val="1"/>
                <w:numId w:val="3"/>
              </w:numPr>
              <w:tabs>
                <w:tab w:val="num" w:pos="1440"/>
              </w:tabs>
              <w:spacing w:before="120" w:after="0"/>
              <w:jc w:val="both"/>
              <w:rPr>
                <w:i/>
                <w:iCs/>
                <w:sz w:val="22"/>
                <w:szCs w:val="22"/>
                <w:lang w:val="en-US"/>
              </w:rPr>
            </w:pPr>
            <w:r w:rsidRPr="00125A37">
              <w:rPr>
                <w:i/>
                <w:iCs/>
                <w:sz w:val="22"/>
                <w:szCs w:val="22"/>
                <w:lang w:val="en-US"/>
              </w:rPr>
              <w:t>Option 2</w:t>
            </w:r>
          </w:p>
          <w:p w14:paraId="7A2104EC" w14:textId="77777777" w:rsidR="00125A37" w:rsidRPr="00125A37" w:rsidRDefault="00125A37" w:rsidP="00B67EE9">
            <w:pPr>
              <w:numPr>
                <w:ilvl w:val="2"/>
                <w:numId w:val="3"/>
              </w:numPr>
              <w:spacing w:before="120" w:after="0"/>
              <w:jc w:val="both"/>
              <w:rPr>
                <w:i/>
                <w:iCs/>
                <w:sz w:val="22"/>
                <w:szCs w:val="22"/>
                <w:lang w:val="en-US"/>
              </w:rPr>
            </w:pPr>
            <w:r w:rsidRPr="00125A37">
              <w:rPr>
                <w:i/>
                <w:iCs/>
                <w:sz w:val="22"/>
                <w:szCs w:val="22"/>
                <w:lang w:val="en-US"/>
              </w:rPr>
              <w:t>PRS frequency layer</w:t>
            </w:r>
          </w:p>
          <w:p w14:paraId="5FC6CBA4" w14:textId="77777777" w:rsidR="00125A37" w:rsidRPr="00125A37" w:rsidRDefault="00125A37" w:rsidP="00B67EE9">
            <w:pPr>
              <w:numPr>
                <w:ilvl w:val="1"/>
                <w:numId w:val="3"/>
              </w:numPr>
              <w:tabs>
                <w:tab w:val="num" w:pos="1440"/>
              </w:tabs>
              <w:spacing w:before="120" w:after="0"/>
              <w:jc w:val="both"/>
              <w:rPr>
                <w:i/>
                <w:iCs/>
                <w:sz w:val="22"/>
                <w:szCs w:val="22"/>
                <w:lang w:val="en-US"/>
              </w:rPr>
            </w:pPr>
            <w:r w:rsidRPr="00125A37">
              <w:rPr>
                <w:i/>
                <w:iCs/>
                <w:sz w:val="22"/>
                <w:szCs w:val="22"/>
                <w:lang w:val="en-US"/>
              </w:rPr>
              <w:t>Option 3</w:t>
            </w:r>
          </w:p>
          <w:p w14:paraId="687F40CC" w14:textId="77777777" w:rsidR="00125A37" w:rsidRPr="00125A37" w:rsidRDefault="00125A37" w:rsidP="00B67EE9">
            <w:pPr>
              <w:numPr>
                <w:ilvl w:val="2"/>
                <w:numId w:val="3"/>
              </w:numPr>
              <w:spacing w:before="120" w:after="0"/>
              <w:jc w:val="both"/>
              <w:rPr>
                <w:i/>
                <w:iCs/>
                <w:sz w:val="22"/>
                <w:szCs w:val="22"/>
                <w:lang w:val="en-US"/>
              </w:rPr>
            </w:pPr>
            <w:r w:rsidRPr="00125A37">
              <w:rPr>
                <w:i/>
                <w:iCs/>
                <w:sz w:val="22"/>
                <w:szCs w:val="22"/>
                <w:lang w:val="en-US"/>
              </w:rPr>
              <w:t>Frequency layer (with NR PRS measurement)</w:t>
            </w:r>
          </w:p>
          <w:p w14:paraId="74E5B35D" w14:textId="77777777" w:rsidR="00125A37" w:rsidRPr="00125A37" w:rsidRDefault="00125A37" w:rsidP="00B67EE9">
            <w:pPr>
              <w:numPr>
                <w:ilvl w:val="1"/>
                <w:numId w:val="3"/>
              </w:numPr>
              <w:tabs>
                <w:tab w:val="num" w:pos="1440"/>
              </w:tabs>
              <w:spacing w:before="120" w:after="0"/>
              <w:jc w:val="both"/>
              <w:rPr>
                <w:i/>
                <w:iCs/>
                <w:sz w:val="22"/>
                <w:szCs w:val="22"/>
                <w:lang w:val="en-US"/>
              </w:rPr>
            </w:pPr>
            <w:r w:rsidRPr="00125A37">
              <w:rPr>
                <w:i/>
                <w:iCs/>
                <w:sz w:val="22"/>
                <w:szCs w:val="22"/>
                <w:lang w:val="en-US"/>
              </w:rPr>
              <w:t>Other options not precluded</w:t>
            </w:r>
          </w:p>
          <w:p w14:paraId="2429E467" w14:textId="7383E7D1" w:rsidR="007D4C77" w:rsidRPr="001B13A7" w:rsidRDefault="00125A37" w:rsidP="00B67EE9">
            <w:pPr>
              <w:numPr>
                <w:ilvl w:val="2"/>
                <w:numId w:val="3"/>
              </w:numPr>
              <w:spacing w:before="120" w:after="0"/>
              <w:jc w:val="both"/>
              <w:rPr>
                <w:i/>
                <w:iCs/>
                <w:sz w:val="22"/>
                <w:szCs w:val="22"/>
                <w:lang w:val="en-US"/>
              </w:rPr>
            </w:pPr>
            <w:r w:rsidRPr="00125A37">
              <w:rPr>
                <w:i/>
                <w:iCs/>
                <w:sz w:val="22"/>
                <w:szCs w:val="22"/>
                <w:lang w:val="en-US"/>
              </w:rPr>
              <w:t>Companies are also encouraged to check specifications of other WGs</w:t>
            </w:r>
          </w:p>
        </w:tc>
      </w:tr>
    </w:tbl>
    <w:p w14:paraId="6705F242" w14:textId="105B2DFD" w:rsidR="007D4C77" w:rsidRDefault="00B412CC" w:rsidP="007C4FF1">
      <w:pPr>
        <w:spacing w:before="240" w:after="0"/>
        <w:jc w:val="both"/>
        <w:rPr>
          <w:sz w:val="22"/>
          <w:szCs w:val="22"/>
          <w:lang w:val="en-US" w:eastAsia="zh-CN"/>
        </w:rPr>
      </w:pPr>
      <w:r>
        <w:rPr>
          <w:sz w:val="22"/>
          <w:szCs w:val="22"/>
          <w:lang w:val="en-US" w:eastAsia="zh-CN"/>
        </w:rPr>
        <w:t>In 38.214, the definition of positioning frequency layer is follows.</w:t>
      </w:r>
    </w:p>
    <w:p w14:paraId="150006E0" w14:textId="77777777" w:rsidR="00152AB6" w:rsidRDefault="00152AB6" w:rsidP="007C4FF1">
      <w:pPr>
        <w:spacing w:before="240" w:after="0"/>
        <w:jc w:val="both"/>
        <w:rPr>
          <w:sz w:val="22"/>
          <w:szCs w:val="22"/>
          <w:lang w:val="en-US" w:eastAsia="zh-CN"/>
        </w:rPr>
      </w:pPr>
    </w:p>
    <w:p w14:paraId="195ECE8B" w14:textId="77777777" w:rsidR="00B412CC" w:rsidRPr="003B6401" w:rsidRDefault="00B412CC" w:rsidP="00B412CC">
      <w:r>
        <w:rPr>
          <w:rFonts w:eastAsia="MS Mincho"/>
          <w:color w:val="000000"/>
          <w:lang w:val="en-US" w:eastAsia="ja-JP"/>
        </w:rPr>
        <w:t xml:space="preserve">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7494A850" w14:textId="16883D16" w:rsidR="00B412CC" w:rsidRDefault="00B412CC" w:rsidP="00B412CC">
      <w:r>
        <w:lastRenderedPageBreak/>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60A07E4" w14:textId="77777777" w:rsidR="00B412CC" w:rsidRPr="00F515A9" w:rsidRDefault="00B412CC" w:rsidP="00B412CC">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p>
    <w:p w14:paraId="49DD6F00" w14:textId="77777777" w:rsidR="00B412CC" w:rsidRPr="00F515A9" w:rsidRDefault="00B412CC" w:rsidP="00B412CC">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DL-PRS-</w:t>
      </w:r>
      <w:r>
        <w:rPr>
          <w:lang w:val="en-US"/>
        </w:rPr>
        <w:t>p</w:t>
      </w:r>
      <w:proofErr w:type="spellStart"/>
      <w:r>
        <w:t>ositioning</w:t>
      </w:r>
      <w:proofErr w:type="spellEnd"/>
      <w:r>
        <w:rPr>
          <w:lang w:val="en-US"/>
        </w:rPr>
        <w:t>f</w:t>
      </w:r>
      <w:proofErr w:type="spellStart"/>
      <w:r>
        <w:t>requency</w:t>
      </w:r>
      <w:proofErr w:type="spellEnd"/>
      <w:r>
        <w:rPr>
          <w:lang w:val="en-US"/>
        </w:rPr>
        <w:t>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4EF81D2E" w14:textId="77777777" w:rsidR="00B412CC" w:rsidRPr="00F515A9" w:rsidRDefault="00B412CC" w:rsidP="00B412CC">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3B3A4999" w14:textId="1A23A6E8" w:rsidR="00152AB6" w:rsidRDefault="00D4721C" w:rsidP="00152AB6">
      <w:pPr>
        <w:spacing w:before="240" w:after="0"/>
        <w:jc w:val="both"/>
        <w:rPr>
          <w:sz w:val="22"/>
          <w:szCs w:val="22"/>
          <w:lang w:val="en-US" w:eastAsia="zh-CN"/>
        </w:rPr>
      </w:pPr>
      <w:r>
        <w:rPr>
          <w:sz w:val="22"/>
          <w:szCs w:val="22"/>
          <w:lang w:val="en-US" w:eastAsia="zh-CN"/>
        </w:rPr>
        <w:t>In TS 37.355 positioning frequency layer is also widely used.</w:t>
      </w:r>
    </w:p>
    <w:p w14:paraId="64C6E29A" w14:textId="1DFFE7CB" w:rsidR="00D4721C" w:rsidRDefault="00114CAB" w:rsidP="00152AB6">
      <w:pPr>
        <w:spacing w:before="240" w:after="0"/>
        <w:jc w:val="both"/>
        <w:rPr>
          <w:sz w:val="22"/>
          <w:szCs w:val="22"/>
          <w:lang w:val="en-US" w:eastAsia="zh-CN"/>
        </w:rPr>
      </w:pPr>
      <w:r>
        <w:rPr>
          <w:sz w:val="22"/>
          <w:szCs w:val="22"/>
          <w:lang w:val="en-US" w:eastAsia="zh-CN"/>
        </w:rPr>
        <w:t>PRS frequency layer is on the other hand a new term. It should not be used as it would cause confusion among specs.</w:t>
      </w:r>
    </w:p>
    <w:p w14:paraId="7D6C1AED" w14:textId="174D9078" w:rsidR="00114CAB" w:rsidRDefault="00114CAB" w:rsidP="00152AB6">
      <w:pPr>
        <w:spacing w:before="240" w:after="0"/>
        <w:jc w:val="both"/>
        <w:rPr>
          <w:sz w:val="22"/>
          <w:szCs w:val="22"/>
          <w:lang w:val="en-US" w:eastAsia="zh-CN"/>
        </w:rPr>
      </w:pPr>
      <w:r>
        <w:rPr>
          <w:sz w:val="22"/>
          <w:szCs w:val="22"/>
          <w:lang w:val="en-US" w:eastAsia="zh-CN"/>
        </w:rPr>
        <w:t xml:space="preserve">Option 3 is not preferable as it is not </w:t>
      </w:r>
      <w:r w:rsidR="00616C47">
        <w:rPr>
          <w:sz w:val="22"/>
          <w:szCs w:val="22"/>
          <w:lang w:val="en-US" w:eastAsia="zh-CN"/>
        </w:rPr>
        <w:t>term</w:t>
      </w:r>
      <w:r>
        <w:rPr>
          <w:sz w:val="22"/>
          <w:szCs w:val="22"/>
          <w:lang w:val="en-US" w:eastAsia="zh-CN"/>
        </w:rPr>
        <w:t xml:space="preserve"> and there is no frequency layer (with SSB measurement) or frequency layer (with CSI-RS measurement) or so.</w:t>
      </w:r>
      <w:r w:rsidR="00616C47">
        <w:rPr>
          <w:sz w:val="22"/>
          <w:szCs w:val="22"/>
          <w:lang w:val="en-US" w:eastAsia="zh-CN"/>
        </w:rPr>
        <w:t xml:space="preserve"> If option 3 is used then all the term frequency layer in current spec should be revised to limit it for a certain type of measurement.</w:t>
      </w:r>
    </w:p>
    <w:p w14:paraId="4E6A8ECB" w14:textId="789526C0" w:rsidR="00A320A7" w:rsidRPr="001B18A2" w:rsidRDefault="00A320A7" w:rsidP="00A320A7">
      <w:pPr>
        <w:spacing w:before="240" w:after="0"/>
        <w:jc w:val="both"/>
        <w:rPr>
          <w:b/>
          <w:bCs/>
          <w:sz w:val="22"/>
          <w:szCs w:val="22"/>
          <w:lang w:val="en-US" w:eastAsia="zh-CN"/>
        </w:rPr>
      </w:pPr>
      <w:r w:rsidRPr="00D23A1B">
        <w:rPr>
          <w:b/>
          <w:bCs/>
          <w:sz w:val="22"/>
          <w:szCs w:val="22"/>
          <w:lang w:val="en-US" w:eastAsia="zh-CN"/>
        </w:rPr>
        <w:t xml:space="preserve">Proposal </w:t>
      </w:r>
      <w:r w:rsidR="00114CAB">
        <w:rPr>
          <w:b/>
          <w:bCs/>
          <w:sz w:val="22"/>
          <w:szCs w:val="22"/>
          <w:lang w:val="en-US" w:eastAsia="zh-CN"/>
        </w:rPr>
        <w:t>5</w:t>
      </w:r>
      <w:r w:rsidRPr="00D23A1B">
        <w:rPr>
          <w:b/>
          <w:bCs/>
          <w:sz w:val="22"/>
          <w:szCs w:val="22"/>
          <w:lang w:val="en-US" w:eastAsia="zh-CN"/>
        </w:rPr>
        <w:t xml:space="preserve">: </w:t>
      </w:r>
      <w:r w:rsidR="00114CAB">
        <w:rPr>
          <w:b/>
          <w:bCs/>
          <w:sz w:val="22"/>
          <w:szCs w:val="22"/>
          <w:lang w:val="en-US" w:eastAsia="zh-CN"/>
        </w:rPr>
        <w:t>Positioning frequency layer is used in RAN4 spec</w:t>
      </w:r>
      <w:r w:rsidR="00063326">
        <w:rPr>
          <w:b/>
          <w:bCs/>
          <w:sz w:val="22"/>
          <w:szCs w:val="22"/>
          <w:lang w:val="en-US" w:eastAsia="zh-CN"/>
        </w:rPr>
        <w:t>.</w:t>
      </w:r>
    </w:p>
    <w:p w14:paraId="4933DA4D" w14:textId="6F482F3B" w:rsidR="001D26B2" w:rsidRDefault="001D26B2" w:rsidP="007C4FF1">
      <w:pPr>
        <w:spacing w:before="240" w:after="0"/>
        <w:jc w:val="both"/>
        <w:rPr>
          <w:sz w:val="22"/>
          <w:szCs w:val="22"/>
          <w:lang w:val="en-US" w:eastAsia="zh-CN"/>
        </w:rPr>
      </w:pPr>
    </w:p>
    <w:p w14:paraId="657DCEA6" w14:textId="2E51B82A" w:rsidR="009903B9" w:rsidRPr="000F669E" w:rsidRDefault="009903B9" w:rsidP="009903B9">
      <w:pPr>
        <w:pStyle w:val="Heading2"/>
        <w:rPr>
          <w:lang w:eastAsia="zh-CN"/>
        </w:rPr>
      </w:pPr>
      <w:r>
        <w:rPr>
          <w:lang w:eastAsia="zh-CN"/>
        </w:rPr>
        <w:t>2.</w:t>
      </w:r>
      <w:r w:rsidR="00E763FB">
        <w:rPr>
          <w:lang w:eastAsia="zh-CN"/>
        </w:rPr>
        <w:t>3</w:t>
      </w:r>
      <w:r>
        <w:rPr>
          <w:lang w:eastAsia="zh-CN"/>
        </w:rPr>
        <w:t xml:space="preserve"> </w:t>
      </w:r>
      <w:r w:rsidRPr="000F669E">
        <w:rPr>
          <w:lang w:eastAsia="zh-CN"/>
        </w:rPr>
        <w:t xml:space="preserve">Applicability </w:t>
      </w:r>
      <w:r w:rsidR="00125A37">
        <w:rPr>
          <w:lang w:eastAsia="zh-CN"/>
        </w:rPr>
        <w:t>of requirements</w:t>
      </w:r>
      <w:r w:rsidRPr="000F669E">
        <w:rPr>
          <w:lang w:eastAsia="zh-CN"/>
        </w:rPr>
        <w:t xml:space="preserve"> related to measurement capability </w:t>
      </w:r>
    </w:p>
    <w:tbl>
      <w:tblPr>
        <w:tblStyle w:val="TableGrid"/>
        <w:tblW w:w="0" w:type="auto"/>
        <w:tblLook w:val="04A0" w:firstRow="1" w:lastRow="0" w:firstColumn="1" w:lastColumn="0" w:noHBand="0" w:noVBand="1"/>
      </w:tblPr>
      <w:tblGrid>
        <w:gridCol w:w="9629"/>
      </w:tblGrid>
      <w:tr w:rsidR="009903B9" w14:paraId="7412F19A" w14:textId="77777777" w:rsidTr="009C6BD0">
        <w:tc>
          <w:tcPr>
            <w:tcW w:w="9629" w:type="dxa"/>
          </w:tcPr>
          <w:p w14:paraId="6A94BA63" w14:textId="77777777" w:rsidR="00222843" w:rsidRPr="00222843" w:rsidRDefault="00222843" w:rsidP="00B67EE9">
            <w:pPr>
              <w:numPr>
                <w:ilvl w:val="0"/>
                <w:numId w:val="3"/>
              </w:numPr>
              <w:tabs>
                <w:tab w:val="num" w:pos="720"/>
                <w:tab w:val="num" w:pos="1440"/>
              </w:tabs>
              <w:spacing w:before="120" w:after="0"/>
              <w:jc w:val="both"/>
              <w:rPr>
                <w:i/>
                <w:iCs/>
                <w:sz w:val="22"/>
                <w:szCs w:val="22"/>
                <w:lang w:val="en-US"/>
              </w:rPr>
            </w:pPr>
            <w:r w:rsidRPr="00222843">
              <w:rPr>
                <w:i/>
                <w:iCs/>
                <w:sz w:val="22"/>
                <w:szCs w:val="22"/>
                <w:lang w:val="en-US"/>
              </w:rPr>
              <w:t>FFS: time span of PRS resource instance &gt; N</w:t>
            </w:r>
          </w:p>
          <w:p w14:paraId="66BF63A9"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1</w:t>
            </w:r>
          </w:p>
          <w:p w14:paraId="575F370A"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The measurement requirements do not apply for a PRS resource, if time span of the PRS resource instance is greater than UE reported capability N</w:t>
            </w:r>
          </w:p>
          <w:p w14:paraId="7ACF6301"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2</w:t>
            </w:r>
          </w:p>
          <w:p w14:paraId="01161E8B"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 xml:space="preserve">at least UE should be able to measure one PRS resource without repetition </w:t>
            </w:r>
          </w:p>
          <w:p w14:paraId="489E73AB"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3</w:t>
            </w:r>
          </w:p>
          <w:p w14:paraId="01C8314E"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 xml:space="preserve">No clarification is needed </w:t>
            </w:r>
          </w:p>
          <w:p w14:paraId="78183587" w14:textId="77777777" w:rsidR="00222843" w:rsidRPr="00222843" w:rsidRDefault="00222843" w:rsidP="00B67EE9">
            <w:pPr>
              <w:numPr>
                <w:ilvl w:val="0"/>
                <w:numId w:val="3"/>
              </w:numPr>
              <w:tabs>
                <w:tab w:val="num" w:pos="720"/>
                <w:tab w:val="num" w:pos="1440"/>
              </w:tabs>
              <w:spacing w:before="120" w:after="0"/>
              <w:jc w:val="both"/>
              <w:rPr>
                <w:i/>
                <w:iCs/>
                <w:sz w:val="22"/>
                <w:szCs w:val="22"/>
                <w:lang w:val="en-US"/>
              </w:rPr>
            </w:pPr>
            <w:r w:rsidRPr="00222843">
              <w:rPr>
                <w:i/>
                <w:iCs/>
                <w:sz w:val="22"/>
                <w:szCs w:val="22"/>
                <w:lang w:val="en-US"/>
              </w:rPr>
              <w:t>FFS: time span of PRS resource instance &gt; MGL</w:t>
            </w:r>
          </w:p>
          <w:p w14:paraId="53CA8517"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1</w:t>
            </w:r>
          </w:p>
          <w:p w14:paraId="1B60964E"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The measurement requirements do not apply for a PRS resource, if the time span of a DL PRS resource instance is greater than the configured measurement gap length</w:t>
            </w:r>
          </w:p>
          <w:p w14:paraId="6372E4BB"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2</w:t>
            </w:r>
          </w:p>
          <w:p w14:paraId="49BDD531"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When time span of PRS resource instance &gt; MGL, the PRS within the useful part of MG can be assumed</w:t>
            </w:r>
          </w:p>
          <w:p w14:paraId="12A88AED"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3</w:t>
            </w:r>
          </w:p>
          <w:p w14:paraId="66E65C92"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 xml:space="preserve">The requirements </w:t>
            </w:r>
            <w:proofErr w:type="gramStart"/>
            <w:r w:rsidRPr="00222843">
              <w:rPr>
                <w:i/>
                <w:iCs/>
                <w:sz w:val="22"/>
                <w:szCs w:val="22"/>
                <w:lang w:val="en-US"/>
              </w:rPr>
              <w:t>apply ,</w:t>
            </w:r>
            <w:proofErr w:type="gramEnd"/>
            <w:r w:rsidRPr="00222843">
              <w:rPr>
                <w:i/>
                <w:iCs/>
                <w:sz w:val="22"/>
                <w:szCs w:val="22"/>
                <w:lang w:val="en-US"/>
              </w:rPr>
              <w:t xml:space="preserve"> provided a sufficient number of PRS symbols are available within MGL excluding the RF switching time. The PRS symbols beyond MGL are not considered for PRS measurements</w:t>
            </w:r>
          </w:p>
          <w:p w14:paraId="2E7A28E7" w14:textId="77777777" w:rsidR="00222843" w:rsidRPr="00222843" w:rsidRDefault="00222843" w:rsidP="00B67EE9">
            <w:pPr>
              <w:numPr>
                <w:ilvl w:val="0"/>
                <w:numId w:val="3"/>
              </w:numPr>
              <w:tabs>
                <w:tab w:val="num" w:pos="720"/>
                <w:tab w:val="num" w:pos="1440"/>
              </w:tabs>
              <w:spacing w:before="120" w:after="0"/>
              <w:jc w:val="both"/>
              <w:rPr>
                <w:i/>
                <w:iCs/>
                <w:sz w:val="22"/>
                <w:szCs w:val="22"/>
                <w:lang w:val="en-US"/>
              </w:rPr>
            </w:pPr>
            <w:r w:rsidRPr="00222843">
              <w:rPr>
                <w:i/>
                <w:iCs/>
                <w:sz w:val="22"/>
                <w:szCs w:val="22"/>
                <w:lang w:val="en-US"/>
              </w:rPr>
              <w:lastRenderedPageBreak/>
              <w:t xml:space="preserve">FFS: time span of PRS resource instance being across two sampling duration of N within duration </w:t>
            </w:r>
            <w:proofErr w:type="spellStart"/>
            <w:r w:rsidRPr="00222843">
              <w:rPr>
                <w:i/>
                <w:iCs/>
                <w:sz w:val="22"/>
                <w:szCs w:val="22"/>
                <w:lang w:val="en-US"/>
              </w:rPr>
              <w:t>Lprs</w:t>
            </w:r>
            <w:proofErr w:type="spellEnd"/>
          </w:p>
          <w:p w14:paraId="1F7FF3EC"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1</w:t>
            </w:r>
          </w:p>
          <w:p w14:paraId="0ABD5B96"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 xml:space="preserve">The measurement requirements do not apply for a PRS resource, if the PRS resource is across two sampling duration of N within duration </w:t>
            </w:r>
            <w:proofErr w:type="spellStart"/>
            <w:r w:rsidRPr="00222843">
              <w:rPr>
                <w:i/>
                <w:iCs/>
                <w:sz w:val="22"/>
                <w:szCs w:val="22"/>
                <w:lang w:val="en-US"/>
              </w:rPr>
              <w:t>Lprs</w:t>
            </w:r>
            <w:proofErr w:type="spellEnd"/>
          </w:p>
          <w:p w14:paraId="1D6F3B79"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2</w:t>
            </w:r>
          </w:p>
          <w:p w14:paraId="4F494A5A"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 xml:space="preserve">UE may need to combine the PRS resource in the two sampling periods, or overlapped sampling window can be used if the issue exists </w:t>
            </w:r>
          </w:p>
          <w:p w14:paraId="49B63DC7"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3</w:t>
            </w:r>
          </w:p>
          <w:p w14:paraId="6F6CE863"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 xml:space="preserve">No clarification is needed </w:t>
            </w:r>
          </w:p>
          <w:p w14:paraId="401C09C9" w14:textId="77777777" w:rsidR="00222843" w:rsidRPr="00222843" w:rsidRDefault="00222843" w:rsidP="00B67EE9">
            <w:pPr>
              <w:numPr>
                <w:ilvl w:val="0"/>
                <w:numId w:val="3"/>
              </w:numPr>
              <w:tabs>
                <w:tab w:val="num" w:pos="720"/>
                <w:tab w:val="num" w:pos="1440"/>
              </w:tabs>
              <w:spacing w:before="120" w:after="0"/>
              <w:jc w:val="both"/>
              <w:rPr>
                <w:i/>
                <w:iCs/>
                <w:sz w:val="22"/>
                <w:szCs w:val="22"/>
                <w:lang w:val="en-US"/>
              </w:rPr>
            </w:pPr>
            <w:r w:rsidRPr="00222843">
              <w:rPr>
                <w:i/>
                <w:iCs/>
                <w:sz w:val="22"/>
                <w:szCs w:val="22"/>
                <w:lang w:val="en-US"/>
              </w:rPr>
              <w:t>General applicability due to UE processing and measurement limitations</w:t>
            </w:r>
          </w:p>
          <w:p w14:paraId="0EB04C8C"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1</w:t>
            </w:r>
          </w:p>
          <w:p w14:paraId="1C755940" w14:textId="77777777" w:rsidR="00222843" w:rsidRPr="00222843" w:rsidRDefault="00222843" w:rsidP="00B67EE9">
            <w:pPr>
              <w:numPr>
                <w:ilvl w:val="2"/>
                <w:numId w:val="3"/>
              </w:numPr>
              <w:tabs>
                <w:tab w:val="num" w:pos="2160"/>
              </w:tabs>
              <w:spacing w:before="120" w:after="0"/>
              <w:jc w:val="both"/>
              <w:rPr>
                <w:i/>
                <w:iCs/>
                <w:sz w:val="22"/>
                <w:szCs w:val="22"/>
                <w:lang w:val="en-US"/>
              </w:rPr>
            </w:pPr>
            <w:r w:rsidRPr="00222843">
              <w:rPr>
                <w:i/>
                <w:iCs/>
                <w:sz w:val="22"/>
                <w:szCs w:val="22"/>
                <w:lang w:val="en-US"/>
              </w:rPr>
              <w:t>The measurement requirements do not apply to any instance of a PRS resource that cannot be measured and processed in its entirety due to limitations imposed by either the UE PRS processing capability {N, T} or the configured measurement gap pattern.</w:t>
            </w:r>
          </w:p>
          <w:p w14:paraId="5CED9D2D" w14:textId="77777777" w:rsidR="00222843" w:rsidRPr="00222843" w:rsidRDefault="00222843" w:rsidP="00B67EE9">
            <w:pPr>
              <w:numPr>
                <w:ilvl w:val="1"/>
                <w:numId w:val="3"/>
              </w:numPr>
              <w:tabs>
                <w:tab w:val="num" w:pos="1440"/>
              </w:tabs>
              <w:spacing w:before="120" w:after="0"/>
              <w:jc w:val="both"/>
              <w:rPr>
                <w:i/>
                <w:iCs/>
                <w:sz w:val="22"/>
                <w:szCs w:val="22"/>
                <w:lang w:val="en-US"/>
              </w:rPr>
            </w:pPr>
            <w:r w:rsidRPr="00222843">
              <w:rPr>
                <w:i/>
                <w:iCs/>
                <w:sz w:val="22"/>
                <w:szCs w:val="22"/>
                <w:lang w:val="en-US"/>
              </w:rPr>
              <w:t>Option 2</w:t>
            </w:r>
          </w:p>
          <w:p w14:paraId="5C34E3C5" w14:textId="39C60357" w:rsidR="009903B9" w:rsidRPr="001B13A7" w:rsidRDefault="007D4C77" w:rsidP="00B67EE9">
            <w:pPr>
              <w:numPr>
                <w:ilvl w:val="2"/>
                <w:numId w:val="3"/>
              </w:numPr>
              <w:tabs>
                <w:tab w:val="num" w:pos="1440"/>
              </w:tabs>
              <w:spacing w:before="120" w:after="0"/>
              <w:jc w:val="both"/>
              <w:rPr>
                <w:i/>
                <w:iCs/>
                <w:sz w:val="22"/>
                <w:szCs w:val="22"/>
                <w:lang w:val="en-US"/>
              </w:rPr>
            </w:pPr>
            <w:r w:rsidRPr="00222843">
              <w:rPr>
                <w:i/>
                <w:iCs/>
                <w:sz w:val="22"/>
                <w:szCs w:val="22"/>
                <w:lang w:val="en-US"/>
              </w:rPr>
              <w:t>No further clarification is needed</w:t>
            </w:r>
          </w:p>
        </w:tc>
      </w:tr>
    </w:tbl>
    <w:p w14:paraId="4B60E77B" w14:textId="74CD021B" w:rsidR="00451063" w:rsidRDefault="00616C47" w:rsidP="009903B9">
      <w:pPr>
        <w:spacing w:before="240" w:after="0"/>
        <w:jc w:val="both"/>
        <w:rPr>
          <w:sz w:val="22"/>
          <w:szCs w:val="22"/>
          <w:lang w:val="en-US" w:eastAsia="zh-CN"/>
        </w:rPr>
      </w:pPr>
      <w:r>
        <w:rPr>
          <w:sz w:val="22"/>
          <w:szCs w:val="22"/>
          <w:lang w:val="en-US" w:eastAsia="zh-CN"/>
        </w:rPr>
        <w:lastRenderedPageBreak/>
        <w:t>Firstly,</w:t>
      </w:r>
      <w:r w:rsidR="00451063">
        <w:rPr>
          <w:sz w:val="22"/>
          <w:szCs w:val="22"/>
          <w:lang w:val="en-US" w:eastAsia="zh-CN"/>
        </w:rPr>
        <w:t xml:space="preserve"> the PRS resource instance need to clarified. It should include all the PRS resources, including intra-slot and inter-slot repetition</w:t>
      </w:r>
      <w:r>
        <w:rPr>
          <w:sz w:val="22"/>
          <w:szCs w:val="22"/>
          <w:lang w:val="en-US" w:eastAsia="zh-CN"/>
        </w:rPr>
        <w:t>, within one PRS resource set period.</w:t>
      </w:r>
    </w:p>
    <w:p w14:paraId="68A3A74B" w14:textId="3A533C9F" w:rsidR="00053C82" w:rsidRDefault="004E388A" w:rsidP="00616C47">
      <w:pPr>
        <w:spacing w:before="240" w:after="0"/>
        <w:jc w:val="both"/>
        <w:rPr>
          <w:sz w:val="22"/>
          <w:szCs w:val="22"/>
          <w:lang w:val="en-US" w:eastAsia="zh-CN"/>
        </w:rPr>
      </w:pPr>
      <w:r>
        <w:rPr>
          <w:sz w:val="22"/>
          <w:szCs w:val="22"/>
          <w:lang w:val="en-US" w:eastAsia="zh-CN"/>
        </w:rPr>
        <w:t>Next</w:t>
      </w:r>
      <w:r w:rsidR="00B17E2D">
        <w:rPr>
          <w:sz w:val="22"/>
          <w:szCs w:val="22"/>
          <w:lang w:val="en-US" w:eastAsia="zh-CN"/>
        </w:rPr>
        <w:t>, applicability for</w:t>
      </w:r>
      <w:r w:rsidR="00616C47" w:rsidRPr="00616C47">
        <w:rPr>
          <w:sz w:val="22"/>
          <w:szCs w:val="22"/>
          <w:lang w:val="en-US" w:eastAsia="zh-CN"/>
        </w:rPr>
        <w:t xml:space="preserve"> the time span of a PRS resource instance is larger than MGL</w:t>
      </w:r>
      <w:r w:rsidR="00B17E2D">
        <w:rPr>
          <w:sz w:val="22"/>
          <w:szCs w:val="22"/>
          <w:lang w:val="en-US" w:eastAsia="zh-CN"/>
        </w:rPr>
        <w:t xml:space="preserve"> should be decided firstly since PRS measurements are performed within measurement gaps.</w:t>
      </w:r>
      <w:r w:rsidR="00053C82">
        <w:rPr>
          <w:sz w:val="22"/>
          <w:szCs w:val="22"/>
          <w:lang w:val="en-US" w:eastAsia="zh-CN"/>
        </w:rPr>
        <w:t xml:space="preserve"> In general UE should perform measurements based on PRS configurations. </w:t>
      </w:r>
      <w:r w:rsidR="00053C82" w:rsidRPr="00053C82">
        <w:rPr>
          <w:sz w:val="22"/>
          <w:szCs w:val="22"/>
          <w:lang w:val="en-US" w:eastAsia="zh-CN"/>
        </w:rPr>
        <w:t>Since for single PRS resource instance without repetition, it is defined by number of symbols in one slot.</w:t>
      </w:r>
      <w:r w:rsidR="00053C82">
        <w:rPr>
          <w:sz w:val="22"/>
          <w:szCs w:val="22"/>
          <w:lang w:val="en-US" w:eastAsia="zh-CN"/>
        </w:rPr>
        <w:t xml:space="preserve"> In this case PRS resource instance should always be covered by MGL. If inter-slot repetitions are configured with larger time gap then it is possible that a PRS resource instance</w:t>
      </w:r>
      <w:r w:rsidR="005261FF">
        <w:rPr>
          <w:sz w:val="22"/>
          <w:szCs w:val="22"/>
          <w:lang w:val="en-US" w:eastAsia="zh-CN"/>
        </w:rPr>
        <w:t xml:space="preserve"> span</w:t>
      </w:r>
      <w:r w:rsidR="00053C82">
        <w:rPr>
          <w:sz w:val="22"/>
          <w:szCs w:val="22"/>
          <w:lang w:val="en-US" w:eastAsia="zh-CN"/>
        </w:rPr>
        <w:t xml:space="preserve"> would </w:t>
      </w:r>
      <w:r w:rsidR="005261FF">
        <w:rPr>
          <w:sz w:val="22"/>
          <w:szCs w:val="22"/>
          <w:lang w:val="en-US" w:eastAsia="zh-CN"/>
        </w:rPr>
        <w:t xml:space="preserve">be larger than MGL. In this case there would be different UE </w:t>
      </w:r>
      <w:proofErr w:type="spellStart"/>
      <w:r w:rsidR="005261FF">
        <w:rPr>
          <w:sz w:val="22"/>
          <w:szCs w:val="22"/>
          <w:lang w:val="en-US" w:eastAsia="zh-CN"/>
        </w:rPr>
        <w:t>behaviours</w:t>
      </w:r>
      <w:proofErr w:type="spellEnd"/>
      <w:r w:rsidR="005261FF">
        <w:rPr>
          <w:sz w:val="22"/>
          <w:szCs w:val="22"/>
          <w:lang w:val="en-US" w:eastAsia="zh-CN"/>
        </w:rPr>
        <w:t xml:space="preserve"> depending on accuracy requirements. If accuracy requirements are specified for no repetition only, then it is possible for UE to measure part of the PRS resource instance in one slot within MGL. If accuracy requirements are specified for repetitions either then it would not be met by performing measurement on part of the PRS resource instance. To make UE </w:t>
      </w:r>
      <w:proofErr w:type="spellStart"/>
      <w:r w:rsidR="005261FF">
        <w:rPr>
          <w:sz w:val="22"/>
          <w:szCs w:val="22"/>
          <w:lang w:val="en-US" w:eastAsia="zh-CN"/>
        </w:rPr>
        <w:t>behaviour</w:t>
      </w:r>
      <w:proofErr w:type="spellEnd"/>
      <w:r w:rsidR="005261FF">
        <w:rPr>
          <w:sz w:val="22"/>
          <w:szCs w:val="22"/>
          <w:lang w:val="en-US" w:eastAsia="zh-CN"/>
        </w:rPr>
        <w:t xml:space="preserve"> clear, UE is not required to </w:t>
      </w:r>
      <w:r>
        <w:rPr>
          <w:sz w:val="22"/>
          <w:szCs w:val="22"/>
          <w:lang w:val="en-US" w:eastAsia="zh-CN"/>
        </w:rPr>
        <w:t>meet measurement requirements.</w:t>
      </w:r>
    </w:p>
    <w:p w14:paraId="111E83D0" w14:textId="228B5143" w:rsidR="005261FF" w:rsidRPr="005261FF" w:rsidRDefault="005261FF" w:rsidP="005261FF">
      <w:pPr>
        <w:spacing w:before="240" w:after="0"/>
        <w:jc w:val="both"/>
        <w:rPr>
          <w:b/>
          <w:bCs/>
          <w:sz w:val="22"/>
          <w:szCs w:val="22"/>
          <w:lang w:val="en-US" w:eastAsia="zh-CN"/>
        </w:rPr>
      </w:pPr>
      <w:r>
        <w:rPr>
          <w:b/>
          <w:bCs/>
          <w:sz w:val="22"/>
          <w:szCs w:val="22"/>
          <w:lang w:val="en-US" w:eastAsia="zh-CN"/>
        </w:rPr>
        <w:t xml:space="preserve">Proposal 6: </w:t>
      </w:r>
      <w:r w:rsidRPr="005261FF">
        <w:rPr>
          <w:b/>
          <w:bCs/>
          <w:sz w:val="22"/>
          <w:szCs w:val="22"/>
          <w:lang w:val="en-US" w:eastAsia="zh-CN"/>
        </w:rPr>
        <w:t>The measurement requirements do not apply for a PRS resource</w:t>
      </w:r>
      <w:r w:rsidR="004E388A">
        <w:rPr>
          <w:b/>
          <w:bCs/>
          <w:sz w:val="22"/>
          <w:szCs w:val="22"/>
          <w:lang w:val="en-US" w:eastAsia="zh-CN"/>
        </w:rPr>
        <w:t xml:space="preserve"> instance</w:t>
      </w:r>
      <w:r w:rsidRPr="005261FF">
        <w:rPr>
          <w:b/>
          <w:bCs/>
          <w:sz w:val="22"/>
          <w:szCs w:val="22"/>
          <w:lang w:val="en-US" w:eastAsia="zh-CN"/>
        </w:rPr>
        <w:t>, if the time span of a DL PRS resource instance is greater than the configured measurement gap</w:t>
      </w:r>
      <w:r w:rsidR="004E388A">
        <w:rPr>
          <w:b/>
          <w:bCs/>
          <w:sz w:val="22"/>
          <w:szCs w:val="22"/>
          <w:lang w:val="en-US" w:eastAsia="zh-CN"/>
        </w:rPr>
        <w:t>.</w:t>
      </w:r>
    </w:p>
    <w:p w14:paraId="49B56294" w14:textId="55B94A36" w:rsidR="005261FF" w:rsidRDefault="005261FF" w:rsidP="00616C47">
      <w:pPr>
        <w:spacing w:before="240" w:after="0"/>
        <w:jc w:val="both"/>
        <w:rPr>
          <w:sz w:val="22"/>
          <w:szCs w:val="22"/>
          <w:lang w:val="en-US" w:eastAsia="zh-CN"/>
        </w:rPr>
      </w:pPr>
    </w:p>
    <w:p w14:paraId="4060CF69" w14:textId="3DC93862" w:rsidR="004E388A" w:rsidRDefault="004E388A" w:rsidP="00616C47">
      <w:pPr>
        <w:spacing w:before="240" w:after="0"/>
        <w:jc w:val="both"/>
        <w:rPr>
          <w:sz w:val="22"/>
          <w:szCs w:val="22"/>
          <w:lang w:val="en-US" w:eastAsia="zh-CN"/>
        </w:rPr>
      </w:pPr>
      <w:r>
        <w:rPr>
          <w:sz w:val="22"/>
          <w:szCs w:val="22"/>
          <w:lang w:val="en-US" w:eastAsia="zh-CN"/>
        </w:rPr>
        <w:t xml:space="preserve">Then for time span of PRS resource instance &gt; UE capability N, it needs to be clarified it should be time span of PRS resource instance that is confined within MGL by excluding RF retuning time as UE is not required to measure </w:t>
      </w:r>
      <w:proofErr w:type="spellStart"/>
      <w:r>
        <w:rPr>
          <w:sz w:val="22"/>
          <w:szCs w:val="22"/>
          <w:lang w:val="en-US" w:eastAsia="zh-CN"/>
        </w:rPr>
        <w:t>out side</w:t>
      </w:r>
      <w:proofErr w:type="spellEnd"/>
      <w:r>
        <w:rPr>
          <w:sz w:val="22"/>
          <w:szCs w:val="22"/>
          <w:lang w:val="en-US" w:eastAsia="zh-CN"/>
        </w:rPr>
        <w:t xml:space="preserve"> of MG. With this further limitation, the current measurement period requirements should apply as the UE capability N has already been considered in the current requirements.</w:t>
      </w:r>
    </w:p>
    <w:p w14:paraId="0FE8C3A2" w14:textId="598E725E" w:rsidR="004E388A" w:rsidRPr="004E388A" w:rsidRDefault="004E388A" w:rsidP="004E388A">
      <w:pPr>
        <w:spacing w:before="240" w:after="0"/>
        <w:jc w:val="both"/>
        <w:rPr>
          <w:b/>
          <w:bCs/>
          <w:sz w:val="22"/>
          <w:szCs w:val="22"/>
          <w:lang w:val="en-US" w:eastAsia="zh-CN"/>
        </w:rPr>
      </w:pPr>
      <w:r>
        <w:rPr>
          <w:b/>
          <w:bCs/>
          <w:sz w:val="22"/>
          <w:szCs w:val="22"/>
          <w:lang w:val="en-US" w:eastAsia="zh-CN"/>
        </w:rPr>
        <w:t>Proposal 7: I</w:t>
      </w:r>
      <w:r w:rsidRPr="004E388A">
        <w:rPr>
          <w:b/>
          <w:bCs/>
          <w:sz w:val="22"/>
          <w:szCs w:val="22"/>
          <w:lang w:val="en-US" w:eastAsia="zh-CN"/>
        </w:rPr>
        <w:t>f time span of the PRS resource instance</w:t>
      </w:r>
      <w:r>
        <w:rPr>
          <w:b/>
          <w:bCs/>
          <w:sz w:val="22"/>
          <w:szCs w:val="22"/>
          <w:lang w:val="en-US" w:eastAsia="zh-CN"/>
        </w:rPr>
        <w:t xml:space="preserve"> within MG</w:t>
      </w:r>
      <w:r w:rsidRPr="004E388A">
        <w:rPr>
          <w:b/>
          <w:bCs/>
          <w:sz w:val="22"/>
          <w:szCs w:val="22"/>
          <w:lang w:val="en-US" w:eastAsia="zh-CN"/>
        </w:rPr>
        <w:t xml:space="preserve"> is greater than UE reported capability N</w:t>
      </w:r>
      <w:r>
        <w:rPr>
          <w:b/>
          <w:bCs/>
          <w:sz w:val="22"/>
          <w:szCs w:val="22"/>
          <w:lang w:val="en-US" w:eastAsia="zh-CN"/>
        </w:rPr>
        <w:t>, measurement period requirements shall apply.</w:t>
      </w:r>
    </w:p>
    <w:p w14:paraId="05D0D880" w14:textId="6FA5D1A0" w:rsidR="004E388A" w:rsidRPr="005261FF" w:rsidRDefault="004E388A" w:rsidP="004E388A">
      <w:pPr>
        <w:spacing w:before="240" w:after="0"/>
        <w:jc w:val="both"/>
        <w:rPr>
          <w:b/>
          <w:bCs/>
          <w:sz w:val="22"/>
          <w:szCs w:val="22"/>
          <w:lang w:val="en-US" w:eastAsia="zh-CN"/>
        </w:rPr>
      </w:pPr>
    </w:p>
    <w:p w14:paraId="380E4EBD" w14:textId="01197098" w:rsidR="004E388A" w:rsidRDefault="00743B38" w:rsidP="004E388A">
      <w:pPr>
        <w:spacing w:before="240" w:after="0"/>
        <w:jc w:val="both"/>
        <w:rPr>
          <w:sz w:val="22"/>
          <w:szCs w:val="22"/>
          <w:lang w:val="en-US" w:eastAsia="zh-CN"/>
        </w:rPr>
      </w:pPr>
      <w:r>
        <w:rPr>
          <w:sz w:val="22"/>
          <w:szCs w:val="22"/>
          <w:lang w:val="en-US" w:eastAsia="zh-CN"/>
        </w:rPr>
        <w:t xml:space="preserve">For the case </w:t>
      </w:r>
      <w:r w:rsidR="00C359F8">
        <w:rPr>
          <w:sz w:val="22"/>
          <w:szCs w:val="22"/>
          <w:lang w:val="en-US" w:eastAsia="zh-CN"/>
        </w:rPr>
        <w:t xml:space="preserve">that </w:t>
      </w:r>
      <w:r w:rsidR="0053634B" w:rsidRPr="0053634B">
        <w:rPr>
          <w:sz w:val="22"/>
          <w:szCs w:val="22"/>
          <w:lang w:val="en-US" w:eastAsia="zh-CN"/>
        </w:rPr>
        <w:t xml:space="preserve">time span of PRS resource instance being across two sampling duration of N within duration </w:t>
      </w:r>
      <w:proofErr w:type="spellStart"/>
      <w:r w:rsidR="0053634B" w:rsidRPr="0053634B">
        <w:rPr>
          <w:sz w:val="22"/>
          <w:szCs w:val="22"/>
          <w:lang w:val="en-US" w:eastAsia="zh-CN"/>
        </w:rPr>
        <w:t>Lprs</w:t>
      </w:r>
      <w:proofErr w:type="spellEnd"/>
      <w:r>
        <w:rPr>
          <w:sz w:val="22"/>
          <w:szCs w:val="22"/>
          <w:lang w:val="en-US" w:eastAsia="zh-CN"/>
        </w:rPr>
        <w:t xml:space="preserve">, it is mainly UE implementation issue. Considering existing measurement period </w:t>
      </w:r>
      <w:proofErr w:type="spellStart"/>
      <w:r>
        <w:rPr>
          <w:sz w:val="22"/>
          <w:szCs w:val="22"/>
          <w:lang w:val="en-US" w:eastAsia="zh-CN"/>
        </w:rPr>
        <w:t>requiremetns</w:t>
      </w:r>
      <w:proofErr w:type="spellEnd"/>
      <w:r>
        <w:rPr>
          <w:sz w:val="22"/>
          <w:szCs w:val="22"/>
          <w:lang w:val="en-US" w:eastAsia="zh-CN"/>
        </w:rPr>
        <w:t xml:space="preserve"> there is room for UE to optimize the implementation by using overlapped sampling window. It is also possible for UE combine the PRS resources in two sampling periods. On the other </w:t>
      </w:r>
      <w:r w:rsidR="00C359F8">
        <w:rPr>
          <w:sz w:val="22"/>
          <w:szCs w:val="22"/>
          <w:lang w:val="en-US" w:eastAsia="zh-CN"/>
        </w:rPr>
        <w:t>hand,</w:t>
      </w:r>
      <w:r>
        <w:rPr>
          <w:sz w:val="22"/>
          <w:szCs w:val="22"/>
          <w:lang w:val="en-US" w:eastAsia="zh-CN"/>
        </w:rPr>
        <w:t xml:space="preserve"> option 1 is also fine to simply UE implementation.</w:t>
      </w:r>
    </w:p>
    <w:p w14:paraId="6B84D9A5" w14:textId="76379504" w:rsidR="004E388A" w:rsidRPr="00743B38" w:rsidRDefault="00743B38" w:rsidP="00616C47">
      <w:pPr>
        <w:spacing w:before="240" w:after="0"/>
        <w:jc w:val="both"/>
        <w:rPr>
          <w:b/>
          <w:bCs/>
          <w:sz w:val="22"/>
          <w:szCs w:val="22"/>
          <w:lang w:val="en-US" w:eastAsia="zh-CN"/>
        </w:rPr>
      </w:pPr>
      <w:r>
        <w:rPr>
          <w:b/>
          <w:bCs/>
          <w:sz w:val="22"/>
          <w:szCs w:val="22"/>
          <w:lang w:val="en-US" w:eastAsia="zh-CN"/>
        </w:rPr>
        <w:lastRenderedPageBreak/>
        <w:t xml:space="preserve">Proposal 8: For </w:t>
      </w:r>
      <w:r w:rsidRPr="00743B38">
        <w:rPr>
          <w:b/>
          <w:bCs/>
          <w:sz w:val="22"/>
          <w:szCs w:val="22"/>
          <w:lang w:val="en-US" w:eastAsia="zh-CN"/>
        </w:rPr>
        <w:t xml:space="preserve">time span of PRS resource instance being across two sampling duration of N within duration </w:t>
      </w:r>
      <w:proofErr w:type="spellStart"/>
      <w:r w:rsidRPr="00743B38">
        <w:rPr>
          <w:b/>
          <w:bCs/>
          <w:sz w:val="22"/>
          <w:szCs w:val="22"/>
          <w:lang w:val="en-US" w:eastAsia="zh-CN"/>
        </w:rPr>
        <w:t>Lprs</w:t>
      </w:r>
      <w:proofErr w:type="spellEnd"/>
      <w:r>
        <w:rPr>
          <w:b/>
          <w:bCs/>
          <w:sz w:val="22"/>
          <w:szCs w:val="22"/>
          <w:lang w:val="en-US" w:eastAsia="zh-CN"/>
        </w:rPr>
        <w:t>, either option 2 or option 1 is fine.</w:t>
      </w:r>
    </w:p>
    <w:p w14:paraId="774DF71D" w14:textId="77777777" w:rsidR="004E388A" w:rsidRDefault="004E388A" w:rsidP="00616C47">
      <w:pPr>
        <w:spacing w:before="240" w:after="0"/>
        <w:jc w:val="both"/>
        <w:rPr>
          <w:sz w:val="22"/>
          <w:szCs w:val="22"/>
          <w:lang w:val="en-US" w:eastAsia="zh-CN"/>
        </w:rPr>
      </w:pPr>
    </w:p>
    <w:p w14:paraId="439792D8" w14:textId="77777777" w:rsidR="00743B38" w:rsidRPr="00616C47" w:rsidRDefault="00743B38" w:rsidP="00743B38">
      <w:pPr>
        <w:spacing w:before="240" w:after="0"/>
        <w:jc w:val="both"/>
        <w:rPr>
          <w:sz w:val="22"/>
          <w:szCs w:val="22"/>
          <w:lang w:val="en-US" w:eastAsia="zh-CN"/>
        </w:rPr>
      </w:pPr>
      <w:r w:rsidRPr="00616C47">
        <w:rPr>
          <w:sz w:val="22"/>
          <w:szCs w:val="22"/>
          <w:lang w:val="en-US" w:eastAsia="zh-CN"/>
        </w:rPr>
        <w:t>then the PRS resource cannot be measured since part of the PRS resource instance may always be out of measurement gap.</w:t>
      </w:r>
    </w:p>
    <w:p w14:paraId="08063AC1" w14:textId="2C494941" w:rsidR="005261FF" w:rsidRDefault="00743B38" w:rsidP="00616C47">
      <w:pPr>
        <w:spacing w:before="240" w:after="0"/>
        <w:jc w:val="both"/>
        <w:rPr>
          <w:sz w:val="22"/>
          <w:szCs w:val="22"/>
          <w:lang w:val="en-US" w:eastAsia="zh-CN"/>
        </w:rPr>
      </w:pPr>
      <w:r>
        <w:rPr>
          <w:sz w:val="22"/>
          <w:szCs w:val="22"/>
          <w:lang w:val="en-US" w:eastAsia="zh-CN"/>
        </w:rPr>
        <w:t>For the g</w:t>
      </w:r>
      <w:r w:rsidRPr="00743B38">
        <w:rPr>
          <w:sz w:val="22"/>
          <w:szCs w:val="22"/>
          <w:lang w:val="en-US" w:eastAsia="zh-CN"/>
        </w:rPr>
        <w:t>eneral applicability due to UE processing and measurement limitations</w:t>
      </w:r>
      <w:r>
        <w:rPr>
          <w:sz w:val="22"/>
          <w:szCs w:val="22"/>
          <w:lang w:val="en-US" w:eastAsia="zh-CN"/>
        </w:rPr>
        <w:t xml:space="preserve">, </w:t>
      </w:r>
      <w:r w:rsidR="009C146F">
        <w:rPr>
          <w:sz w:val="22"/>
          <w:szCs w:val="22"/>
          <w:lang w:val="en-US" w:eastAsia="zh-CN"/>
        </w:rPr>
        <w:t>t</w:t>
      </w:r>
      <w:r w:rsidR="009C146F" w:rsidRPr="009C146F">
        <w:rPr>
          <w:sz w:val="22"/>
          <w:szCs w:val="22"/>
          <w:lang w:val="en-US" w:eastAsia="zh-CN"/>
        </w:rPr>
        <w:t>he measurement requirements do not apply to any instance of a PRS resource that cannot be measured and processed in its entirety due to limitations imposed by the configured measurement gap pattern</w:t>
      </w:r>
      <w:r w:rsidR="009C146F">
        <w:rPr>
          <w:sz w:val="22"/>
          <w:szCs w:val="22"/>
          <w:lang w:val="en-US" w:eastAsia="zh-CN"/>
        </w:rPr>
        <w:t xml:space="preserve"> as discussed above</w:t>
      </w:r>
      <w:r w:rsidR="009C146F" w:rsidRPr="009C146F">
        <w:rPr>
          <w:sz w:val="22"/>
          <w:szCs w:val="22"/>
          <w:lang w:val="en-US" w:eastAsia="zh-CN"/>
        </w:rPr>
        <w:t>.</w:t>
      </w:r>
      <w:r w:rsidR="009C146F">
        <w:rPr>
          <w:sz w:val="22"/>
          <w:szCs w:val="22"/>
          <w:lang w:val="en-US" w:eastAsia="zh-CN"/>
        </w:rPr>
        <w:t xml:space="preserve"> For the UE </w:t>
      </w:r>
      <w:r w:rsidR="009C146F" w:rsidRPr="009C146F">
        <w:rPr>
          <w:sz w:val="22"/>
          <w:szCs w:val="22"/>
          <w:lang w:val="en-US" w:eastAsia="zh-CN"/>
        </w:rPr>
        <w:t>PRS processing capability {N, T}</w:t>
      </w:r>
      <w:r w:rsidR="009C146F">
        <w:rPr>
          <w:sz w:val="22"/>
          <w:szCs w:val="22"/>
          <w:lang w:val="en-US" w:eastAsia="zh-CN"/>
        </w:rPr>
        <w:t xml:space="preserve">, on the other the measurement requirements should apply as it is already considered in the </w:t>
      </w:r>
      <w:proofErr w:type="spellStart"/>
      <w:r w:rsidR="009C146F">
        <w:rPr>
          <w:sz w:val="22"/>
          <w:szCs w:val="22"/>
          <w:lang w:val="en-US" w:eastAsia="zh-CN"/>
        </w:rPr>
        <w:t>requirments</w:t>
      </w:r>
      <w:proofErr w:type="spellEnd"/>
      <w:r w:rsidR="009C146F">
        <w:rPr>
          <w:sz w:val="22"/>
          <w:szCs w:val="22"/>
          <w:lang w:val="en-US" w:eastAsia="zh-CN"/>
        </w:rPr>
        <w:t>. Furthermore, it would require UE to report large {N, T} to possibly perform the measurements as PRS configuration is not UE specific.</w:t>
      </w:r>
    </w:p>
    <w:p w14:paraId="17B6A4E1" w14:textId="0290C81B" w:rsidR="00743B38" w:rsidRDefault="009C146F" w:rsidP="00616C47">
      <w:pPr>
        <w:spacing w:before="240" w:after="0"/>
        <w:jc w:val="both"/>
        <w:rPr>
          <w:b/>
          <w:bCs/>
          <w:sz w:val="22"/>
          <w:szCs w:val="22"/>
          <w:lang w:val="en-US" w:eastAsia="zh-CN"/>
        </w:rPr>
      </w:pPr>
      <w:r>
        <w:rPr>
          <w:b/>
          <w:bCs/>
          <w:sz w:val="22"/>
          <w:szCs w:val="22"/>
          <w:lang w:val="en-US" w:eastAsia="zh-CN"/>
        </w:rPr>
        <w:t xml:space="preserve">Proposal 9: </w:t>
      </w:r>
      <w:r w:rsidR="00743B38" w:rsidRPr="009C146F">
        <w:rPr>
          <w:b/>
          <w:bCs/>
          <w:sz w:val="22"/>
          <w:szCs w:val="22"/>
          <w:lang w:val="en-US" w:eastAsia="zh-CN"/>
        </w:rPr>
        <w:t>The measurement requirements do not apply to any instance of a PRS resource that cannot be measured and processed in its entirety due to limitations imposed by the configured measurement gap pattern.</w:t>
      </w:r>
    </w:p>
    <w:p w14:paraId="5055E64B" w14:textId="07A00785" w:rsidR="009C146F" w:rsidRDefault="009C146F" w:rsidP="009C146F">
      <w:pPr>
        <w:spacing w:before="240" w:after="0"/>
        <w:jc w:val="both"/>
        <w:rPr>
          <w:b/>
          <w:bCs/>
          <w:sz w:val="22"/>
          <w:szCs w:val="22"/>
          <w:lang w:val="en-US" w:eastAsia="zh-CN"/>
        </w:rPr>
      </w:pPr>
      <w:r>
        <w:rPr>
          <w:b/>
          <w:bCs/>
          <w:sz w:val="22"/>
          <w:szCs w:val="22"/>
          <w:lang w:val="en-US" w:eastAsia="zh-CN"/>
        </w:rPr>
        <w:t xml:space="preserve">Proposal 10: </w:t>
      </w:r>
      <w:r w:rsidRPr="009C146F">
        <w:rPr>
          <w:b/>
          <w:bCs/>
          <w:sz w:val="22"/>
          <w:szCs w:val="22"/>
          <w:lang w:val="en-US" w:eastAsia="zh-CN"/>
        </w:rPr>
        <w:t xml:space="preserve">The measurement requirements </w:t>
      </w:r>
      <w:r>
        <w:rPr>
          <w:b/>
          <w:bCs/>
          <w:sz w:val="22"/>
          <w:szCs w:val="22"/>
          <w:lang w:val="en-US" w:eastAsia="zh-CN"/>
        </w:rPr>
        <w:t>shall</w:t>
      </w:r>
      <w:r w:rsidRPr="009C146F">
        <w:rPr>
          <w:b/>
          <w:bCs/>
          <w:sz w:val="22"/>
          <w:szCs w:val="22"/>
          <w:lang w:val="en-US" w:eastAsia="zh-CN"/>
        </w:rPr>
        <w:t xml:space="preserve"> apply to any instance of a PRS resource that cannot be measured and processed in its entirety </w:t>
      </w:r>
      <w:r>
        <w:rPr>
          <w:b/>
          <w:bCs/>
          <w:sz w:val="22"/>
          <w:szCs w:val="22"/>
          <w:lang w:val="en-US" w:eastAsia="zh-CN"/>
        </w:rPr>
        <w:t>during one timing period of UE processing capability {N, T}</w:t>
      </w:r>
      <w:r w:rsidRPr="009C146F">
        <w:rPr>
          <w:b/>
          <w:bCs/>
          <w:sz w:val="22"/>
          <w:szCs w:val="22"/>
          <w:lang w:val="en-US" w:eastAsia="zh-CN"/>
        </w:rPr>
        <w:t>.</w:t>
      </w:r>
    </w:p>
    <w:p w14:paraId="213581F5" w14:textId="77777777" w:rsidR="009C146F" w:rsidRDefault="009C146F" w:rsidP="00616C47">
      <w:pPr>
        <w:spacing w:before="240" w:after="0"/>
        <w:jc w:val="both"/>
        <w:rPr>
          <w:sz w:val="22"/>
          <w:szCs w:val="22"/>
          <w:lang w:val="en-US" w:eastAsia="zh-CN"/>
        </w:rPr>
      </w:pPr>
    </w:p>
    <w:p w14:paraId="72E41FE3" w14:textId="2D409C1F" w:rsidR="00E763FB" w:rsidRPr="00063326" w:rsidRDefault="00E763FB" w:rsidP="00E763FB">
      <w:pPr>
        <w:pStyle w:val="Heading2"/>
        <w:rPr>
          <w:sz w:val="22"/>
          <w:szCs w:val="22"/>
          <w:lang w:eastAsia="zh-CN"/>
        </w:rPr>
      </w:pPr>
      <w:r>
        <w:rPr>
          <w:lang w:eastAsia="zh-CN"/>
        </w:rPr>
        <w:t>2.</w:t>
      </w:r>
      <w:r w:rsidR="00B13578">
        <w:rPr>
          <w:lang w:eastAsia="zh-CN"/>
        </w:rPr>
        <w:t>4</w:t>
      </w:r>
      <w:r>
        <w:rPr>
          <w:lang w:eastAsia="zh-CN"/>
        </w:rPr>
        <w:t xml:space="preserve"> measurement gap</w:t>
      </w:r>
    </w:p>
    <w:p w14:paraId="34A83071" w14:textId="77777777" w:rsidR="00E763FB" w:rsidRDefault="00E763FB" w:rsidP="00E763FB">
      <w:pPr>
        <w:spacing w:before="240" w:after="0"/>
        <w:jc w:val="both"/>
        <w:rPr>
          <w:sz w:val="22"/>
          <w:szCs w:val="22"/>
          <w:lang w:eastAsia="zh-CN"/>
        </w:rPr>
      </w:pPr>
      <w:r>
        <w:rPr>
          <w:sz w:val="22"/>
          <w:szCs w:val="22"/>
          <w:lang w:eastAsia="zh-CN"/>
        </w:rPr>
        <w:t xml:space="preserve">Whether and how muting option 1 should be taken into account in PRS measurement period requirements needs </w:t>
      </w:r>
      <w:proofErr w:type="spellStart"/>
      <w:r>
        <w:rPr>
          <w:sz w:val="22"/>
          <w:szCs w:val="22"/>
          <w:lang w:eastAsia="zh-CN"/>
        </w:rPr>
        <w:t>futher</w:t>
      </w:r>
      <w:proofErr w:type="spellEnd"/>
      <w:r>
        <w:rPr>
          <w:sz w:val="22"/>
          <w:szCs w:val="22"/>
          <w:lang w:eastAsia="zh-CN"/>
        </w:rPr>
        <w:t xml:space="preserve"> as captured in [1]. </w:t>
      </w:r>
    </w:p>
    <w:tbl>
      <w:tblPr>
        <w:tblStyle w:val="TableGrid"/>
        <w:tblW w:w="0" w:type="auto"/>
        <w:tblLook w:val="04A0" w:firstRow="1" w:lastRow="0" w:firstColumn="1" w:lastColumn="0" w:noHBand="0" w:noVBand="1"/>
      </w:tblPr>
      <w:tblGrid>
        <w:gridCol w:w="9629"/>
      </w:tblGrid>
      <w:tr w:rsidR="00E763FB" w14:paraId="06FB44A9" w14:textId="77777777" w:rsidTr="00743B38">
        <w:tc>
          <w:tcPr>
            <w:tcW w:w="9629" w:type="dxa"/>
          </w:tcPr>
          <w:p w14:paraId="009B7EDE" w14:textId="77777777" w:rsidR="00E763FB" w:rsidRPr="007D4C77" w:rsidRDefault="00E763FB" w:rsidP="00B67EE9">
            <w:pPr>
              <w:numPr>
                <w:ilvl w:val="0"/>
                <w:numId w:val="3"/>
              </w:numPr>
              <w:tabs>
                <w:tab w:val="num" w:pos="720"/>
                <w:tab w:val="num" w:pos="1440"/>
              </w:tabs>
              <w:spacing w:before="120" w:after="0"/>
              <w:jc w:val="both"/>
              <w:rPr>
                <w:i/>
                <w:iCs/>
                <w:sz w:val="22"/>
                <w:szCs w:val="22"/>
                <w:lang w:val="en-US"/>
              </w:rPr>
            </w:pPr>
            <w:r w:rsidRPr="007D4C77">
              <w:rPr>
                <w:i/>
                <w:iCs/>
                <w:sz w:val="22"/>
                <w:szCs w:val="22"/>
                <w:lang w:val="en-US"/>
              </w:rPr>
              <w:t>FFS whether MG pattern #25 is an applicable pattern for LTE measurements</w:t>
            </w:r>
          </w:p>
          <w:p w14:paraId="685EB5CE" w14:textId="77777777" w:rsidR="00E763FB" w:rsidRPr="007D4C77" w:rsidRDefault="00E763FB" w:rsidP="00B67EE9">
            <w:pPr>
              <w:numPr>
                <w:ilvl w:val="1"/>
                <w:numId w:val="3"/>
              </w:numPr>
              <w:tabs>
                <w:tab w:val="num" w:pos="1440"/>
              </w:tabs>
              <w:spacing w:before="120" w:after="0"/>
              <w:jc w:val="both"/>
              <w:rPr>
                <w:i/>
                <w:iCs/>
                <w:sz w:val="22"/>
                <w:szCs w:val="22"/>
                <w:lang w:val="en-US"/>
              </w:rPr>
            </w:pPr>
            <w:r w:rsidRPr="007D4C77">
              <w:rPr>
                <w:i/>
                <w:iCs/>
                <w:sz w:val="22"/>
                <w:szCs w:val="22"/>
                <w:lang w:val="en-US"/>
              </w:rPr>
              <w:t>Option 1</w:t>
            </w:r>
          </w:p>
          <w:p w14:paraId="147191A8" w14:textId="77777777" w:rsidR="00E763FB" w:rsidRPr="007D4C77" w:rsidRDefault="00E763FB" w:rsidP="00B67EE9">
            <w:pPr>
              <w:numPr>
                <w:ilvl w:val="2"/>
                <w:numId w:val="3"/>
              </w:numPr>
              <w:tabs>
                <w:tab w:val="num" w:pos="2160"/>
              </w:tabs>
              <w:spacing w:before="120" w:after="0"/>
              <w:jc w:val="both"/>
              <w:rPr>
                <w:i/>
                <w:iCs/>
                <w:sz w:val="22"/>
                <w:szCs w:val="22"/>
                <w:lang w:val="en-US"/>
              </w:rPr>
            </w:pPr>
            <w:r w:rsidRPr="007D4C77">
              <w:rPr>
                <w:i/>
                <w:iCs/>
                <w:sz w:val="22"/>
                <w:szCs w:val="22"/>
                <w:lang w:val="en-US"/>
              </w:rPr>
              <w:t>Remove MG pattern #25 as an applicable pattern for LTE measurement</w:t>
            </w:r>
          </w:p>
          <w:p w14:paraId="63ED9599" w14:textId="77777777" w:rsidR="00E763FB" w:rsidRPr="007D4C77" w:rsidRDefault="00E763FB" w:rsidP="00B67EE9">
            <w:pPr>
              <w:numPr>
                <w:ilvl w:val="1"/>
                <w:numId w:val="3"/>
              </w:numPr>
              <w:tabs>
                <w:tab w:val="num" w:pos="1440"/>
              </w:tabs>
              <w:spacing w:before="120" w:after="0"/>
              <w:jc w:val="both"/>
              <w:rPr>
                <w:i/>
                <w:iCs/>
                <w:sz w:val="22"/>
                <w:szCs w:val="22"/>
                <w:lang w:val="en-US"/>
              </w:rPr>
            </w:pPr>
            <w:r w:rsidRPr="007D4C77">
              <w:rPr>
                <w:i/>
                <w:iCs/>
                <w:sz w:val="22"/>
                <w:szCs w:val="22"/>
                <w:lang w:val="en-US"/>
              </w:rPr>
              <w:t>Option 2</w:t>
            </w:r>
          </w:p>
          <w:p w14:paraId="2C90F7EF" w14:textId="77777777" w:rsidR="00E763FB" w:rsidRPr="007D4C77" w:rsidRDefault="00E763FB" w:rsidP="00B67EE9">
            <w:pPr>
              <w:numPr>
                <w:ilvl w:val="2"/>
                <w:numId w:val="3"/>
              </w:numPr>
              <w:tabs>
                <w:tab w:val="num" w:pos="2160"/>
              </w:tabs>
              <w:spacing w:before="120" w:after="0"/>
              <w:jc w:val="both"/>
              <w:rPr>
                <w:i/>
                <w:iCs/>
                <w:sz w:val="22"/>
                <w:szCs w:val="22"/>
                <w:lang w:val="en-US"/>
              </w:rPr>
            </w:pPr>
            <w:r w:rsidRPr="007D4C77">
              <w:rPr>
                <w:i/>
                <w:iCs/>
                <w:sz w:val="22"/>
                <w:szCs w:val="22"/>
                <w:lang w:val="en-US"/>
              </w:rPr>
              <w:t>No change is needed to the current specification</w:t>
            </w:r>
          </w:p>
          <w:p w14:paraId="50844E23" w14:textId="77777777" w:rsidR="00E763FB" w:rsidRPr="007D4C77" w:rsidRDefault="00E763FB" w:rsidP="00B67EE9">
            <w:pPr>
              <w:numPr>
                <w:ilvl w:val="0"/>
                <w:numId w:val="3"/>
              </w:numPr>
              <w:spacing w:before="120" w:after="0"/>
              <w:jc w:val="both"/>
              <w:rPr>
                <w:i/>
                <w:iCs/>
                <w:sz w:val="22"/>
                <w:szCs w:val="22"/>
                <w:lang w:val="en-US"/>
              </w:rPr>
            </w:pPr>
            <w:r w:rsidRPr="007D4C77">
              <w:rPr>
                <w:i/>
                <w:iCs/>
                <w:sz w:val="22"/>
                <w:szCs w:val="22"/>
                <w:lang w:val="en-US"/>
              </w:rPr>
              <w:t>FFS Measurement window when MG pattern #24 is used for LTE measurement</w:t>
            </w:r>
          </w:p>
          <w:p w14:paraId="7EB66509" w14:textId="77777777" w:rsidR="00E763FB" w:rsidRPr="007D4C77" w:rsidRDefault="00E763FB" w:rsidP="00B67EE9">
            <w:pPr>
              <w:numPr>
                <w:ilvl w:val="1"/>
                <w:numId w:val="3"/>
              </w:numPr>
              <w:tabs>
                <w:tab w:val="num" w:pos="1440"/>
              </w:tabs>
              <w:spacing w:before="120" w:after="0"/>
              <w:jc w:val="both"/>
              <w:rPr>
                <w:i/>
                <w:iCs/>
                <w:sz w:val="22"/>
                <w:szCs w:val="22"/>
                <w:lang w:val="en-US"/>
              </w:rPr>
            </w:pPr>
            <w:r w:rsidRPr="007D4C77">
              <w:rPr>
                <w:i/>
                <w:iCs/>
                <w:sz w:val="22"/>
                <w:szCs w:val="22"/>
                <w:lang w:val="en-US"/>
              </w:rPr>
              <w:t>Option 1</w:t>
            </w:r>
          </w:p>
          <w:p w14:paraId="364EFFAF" w14:textId="77777777" w:rsidR="00E763FB" w:rsidRPr="007D4C77" w:rsidRDefault="00E763FB" w:rsidP="00B67EE9">
            <w:pPr>
              <w:numPr>
                <w:ilvl w:val="2"/>
                <w:numId w:val="3"/>
              </w:numPr>
              <w:tabs>
                <w:tab w:val="num" w:pos="2160"/>
              </w:tabs>
              <w:spacing w:before="120" w:after="0"/>
              <w:jc w:val="both"/>
              <w:rPr>
                <w:i/>
                <w:iCs/>
                <w:sz w:val="22"/>
                <w:szCs w:val="22"/>
                <w:lang w:val="en-US"/>
              </w:rPr>
            </w:pPr>
            <w:r w:rsidRPr="007D4C77">
              <w:rPr>
                <w:i/>
                <w:iCs/>
                <w:sz w:val="22"/>
                <w:szCs w:val="22"/>
                <w:lang w:val="en-US"/>
              </w:rPr>
              <w:t>When MG pattern #24 is used for LTE measurement, the measurement window is defined as the first 5ms after the RF re-tuning time</w:t>
            </w:r>
          </w:p>
          <w:p w14:paraId="0FB3A854" w14:textId="77777777" w:rsidR="00E763FB" w:rsidRPr="007D4C77" w:rsidRDefault="00E763FB" w:rsidP="00B67EE9">
            <w:pPr>
              <w:numPr>
                <w:ilvl w:val="1"/>
                <w:numId w:val="3"/>
              </w:numPr>
              <w:tabs>
                <w:tab w:val="num" w:pos="1440"/>
              </w:tabs>
              <w:spacing w:before="120" w:after="0"/>
              <w:jc w:val="both"/>
              <w:rPr>
                <w:i/>
                <w:iCs/>
                <w:sz w:val="22"/>
                <w:szCs w:val="22"/>
                <w:lang w:val="en-US"/>
              </w:rPr>
            </w:pPr>
            <w:r w:rsidRPr="007D4C77">
              <w:rPr>
                <w:i/>
                <w:iCs/>
                <w:sz w:val="22"/>
                <w:szCs w:val="22"/>
                <w:lang w:val="en-US"/>
              </w:rPr>
              <w:t>Option 2</w:t>
            </w:r>
          </w:p>
          <w:p w14:paraId="7A4D6A7D" w14:textId="77777777" w:rsidR="00E763FB" w:rsidRPr="001B13A7" w:rsidRDefault="00E763FB" w:rsidP="00B67EE9">
            <w:pPr>
              <w:numPr>
                <w:ilvl w:val="2"/>
                <w:numId w:val="3"/>
              </w:numPr>
              <w:tabs>
                <w:tab w:val="num" w:pos="1440"/>
              </w:tabs>
              <w:spacing w:before="120" w:after="0"/>
              <w:jc w:val="both"/>
              <w:rPr>
                <w:i/>
                <w:iCs/>
                <w:sz w:val="22"/>
                <w:szCs w:val="22"/>
                <w:lang w:val="en-US"/>
              </w:rPr>
            </w:pPr>
            <w:r w:rsidRPr="007D4C77">
              <w:rPr>
                <w:i/>
                <w:iCs/>
                <w:sz w:val="22"/>
                <w:szCs w:val="22"/>
                <w:lang w:val="en-US"/>
              </w:rPr>
              <w:t xml:space="preserve">no need to limit this to 5 </w:t>
            </w:r>
            <w:proofErr w:type="spellStart"/>
            <w:r w:rsidRPr="007D4C77">
              <w:rPr>
                <w:i/>
                <w:iCs/>
                <w:sz w:val="22"/>
                <w:szCs w:val="22"/>
                <w:lang w:val="en-US"/>
              </w:rPr>
              <w:t>ms</w:t>
            </w:r>
            <w:proofErr w:type="spellEnd"/>
          </w:p>
        </w:tc>
      </w:tr>
    </w:tbl>
    <w:p w14:paraId="7085B59F" w14:textId="17098CA7" w:rsidR="00E763FB" w:rsidRDefault="0054121C" w:rsidP="00E763FB">
      <w:pPr>
        <w:spacing w:before="240" w:after="0"/>
        <w:jc w:val="both"/>
        <w:rPr>
          <w:sz w:val="22"/>
          <w:szCs w:val="22"/>
          <w:lang w:val="en-US" w:eastAsia="zh-CN"/>
        </w:rPr>
      </w:pPr>
      <w:r>
        <w:rPr>
          <w:sz w:val="22"/>
          <w:szCs w:val="22"/>
          <w:lang w:val="en-US" w:eastAsia="zh-CN"/>
        </w:rPr>
        <w:t>Following existing applicability rule for MG#0-23 for LTE measurement, MG #25 should not be used for LTE measurement due to 160ms MGRP</w:t>
      </w:r>
      <w:r w:rsidR="00E763FB">
        <w:rPr>
          <w:sz w:val="22"/>
          <w:szCs w:val="22"/>
          <w:lang w:val="en-US" w:eastAsia="zh-CN"/>
        </w:rPr>
        <w:t>.</w:t>
      </w:r>
      <w:r>
        <w:rPr>
          <w:sz w:val="22"/>
          <w:szCs w:val="22"/>
          <w:lang w:val="en-US" w:eastAsia="zh-CN"/>
        </w:rPr>
        <w:t xml:space="preserve"> </w:t>
      </w:r>
    </w:p>
    <w:p w14:paraId="6465A2E1" w14:textId="184D486A" w:rsidR="0054121C" w:rsidRDefault="0054121C" w:rsidP="00E763FB">
      <w:pPr>
        <w:spacing w:before="240" w:after="0"/>
        <w:jc w:val="both"/>
        <w:rPr>
          <w:sz w:val="22"/>
          <w:szCs w:val="22"/>
          <w:lang w:val="en-US" w:eastAsia="zh-CN"/>
        </w:rPr>
      </w:pPr>
      <w:r>
        <w:rPr>
          <w:sz w:val="22"/>
          <w:szCs w:val="22"/>
          <w:lang w:val="en-US" w:eastAsia="zh-CN"/>
        </w:rPr>
        <w:t>When MG#24 is used to for LTE measurement, UE doesn’t need the entire MG occasion to perform LTE measurement. Only 5ms are needed based on LTE design. Since UE should not be scheduled during the entire measurement gap, it is not necessary to have a clear definition of the 5ms window. It can be left to UE implementation.</w:t>
      </w:r>
    </w:p>
    <w:p w14:paraId="72E5ED35" w14:textId="763B0251" w:rsidR="00E763FB" w:rsidRDefault="00E763FB" w:rsidP="00E763FB">
      <w:pPr>
        <w:spacing w:before="240" w:after="0"/>
        <w:jc w:val="both"/>
        <w:rPr>
          <w:b/>
          <w:bCs/>
          <w:sz w:val="22"/>
          <w:szCs w:val="22"/>
          <w:lang w:val="en-US"/>
        </w:rPr>
      </w:pPr>
      <w:r w:rsidRPr="00D23A1B">
        <w:rPr>
          <w:b/>
          <w:bCs/>
          <w:sz w:val="22"/>
          <w:szCs w:val="22"/>
          <w:lang w:val="en-US" w:eastAsia="zh-CN"/>
        </w:rPr>
        <w:t xml:space="preserve">Proposal </w:t>
      </w:r>
      <w:r w:rsidR="0054121C">
        <w:rPr>
          <w:b/>
          <w:bCs/>
          <w:sz w:val="22"/>
          <w:szCs w:val="22"/>
          <w:lang w:val="en-US" w:eastAsia="zh-CN"/>
        </w:rPr>
        <w:t>11</w:t>
      </w:r>
      <w:r w:rsidRPr="00D23A1B">
        <w:rPr>
          <w:b/>
          <w:bCs/>
          <w:sz w:val="22"/>
          <w:szCs w:val="22"/>
          <w:lang w:val="en-US" w:eastAsia="zh-CN"/>
        </w:rPr>
        <w:t xml:space="preserve">: </w:t>
      </w:r>
      <w:r w:rsidR="0054121C">
        <w:rPr>
          <w:b/>
          <w:bCs/>
          <w:sz w:val="22"/>
          <w:szCs w:val="22"/>
          <w:lang w:val="en-US"/>
        </w:rPr>
        <w:t>MG#25 is not used for LTE measurement</w:t>
      </w:r>
      <w:r>
        <w:rPr>
          <w:b/>
          <w:bCs/>
          <w:sz w:val="22"/>
          <w:szCs w:val="22"/>
          <w:lang w:val="en-US"/>
        </w:rPr>
        <w:t>.</w:t>
      </w:r>
    </w:p>
    <w:p w14:paraId="1AA1D473" w14:textId="2F58F40A" w:rsidR="0054121C" w:rsidRDefault="0054121C" w:rsidP="0054121C">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12</w:t>
      </w:r>
      <w:r w:rsidRPr="00D23A1B">
        <w:rPr>
          <w:b/>
          <w:bCs/>
          <w:sz w:val="22"/>
          <w:szCs w:val="22"/>
          <w:lang w:val="en-US" w:eastAsia="zh-CN"/>
        </w:rPr>
        <w:t xml:space="preserve">: </w:t>
      </w:r>
      <w:r w:rsidR="00D139D7">
        <w:rPr>
          <w:b/>
          <w:bCs/>
          <w:sz w:val="22"/>
          <w:szCs w:val="22"/>
          <w:lang w:val="en-US" w:eastAsia="zh-CN"/>
        </w:rPr>
        <w:t xml:space="preserve">No need to define LTE measurement window for </w:t>
      </w:r>
      <w:r>
        <w:rPr>
          <w:b/>
          <w:bCs/>
          <w:sz w:val="22"/>
          <w:szCs w:val="22"/>
          <w:lang w:val="en-US"/>
        </w:rPr>
        <w:t>MG#2</w:t>
      </w:r>
      <w:r w:rsidR="00D139D7">
        <w:rPr>
          <w:b/>
          <w:bCs/>
          <w:sz w:val="22"/>
          <w:szCs w:val="22"/>
          <w:lang w:val="en-US"/>
        </w:rPr>
        <w:t>4</w:t>
      </w:r>
      <w:r>
        <w:rPr>
          <w:b/>
          <w:bCs/>
          <w:sz w:val="22"/>
          <w:szCs w:val="22"/>
          <w:lang w:val="en-US"/>
        </w:rPr>
        <w:t>.</w:t>
      </w:r>
    </w:p>
    <w:p w14:paraId="3F9DDD7A" w14:textId="77777777" w:rsidR="0054121C" w:rsidRDefault="0054121C" w:rsidP="00E763FB">
      <w:pPr>
        <w:spacing w:before="240" w:after="0"/>
        <w:jc w:val="both"/>
        <w:rPr>
          <w:b/>
          <w:bCs/>
          <w:sz w:val="22"/>
          <w:szCs w:val="22"/>
          <w:lang w:val="en-US"/>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05383DD8"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A81CE5">
        <w:rPr>
          <w:sz w:val="22"/>
          <w:szCs w:val="22"/>
          <w:lang w:val="en-US"/>
        </w:rPr>
        <w:t>general PRS measurement requirements for NR positioning</w:t>
      </w:r>
      <w:r w:rsidR="00745426">
        <w:rPr>
          <w:sz w:val="22"/>
          <w:szCs w:val="22"/>
        </w:rPr>
        <w:t>. Based on analysis following proposals are present.</w:t>
      </w:r>
      <w:bookmarkStart w:id="4" w:name="_Hlk23953093"/>
    </w:p>
    <w:p w14:paraId="3AAB951B" w14:textId="77777777" w:rsidR="00A81CE5" w:rsidRDefault="00A81CE5" w:rsidP="00A81CE5">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sidRPr="00230012">
        <w:rPr>
          <w:i/>
          <w:iCs/>
          <w:sz w:val="22"/>
          <w:szCs w:val="22"/>
          <w:lang w:val="en-US"/>
        </w:rPr>
        <w:t>X * dl-</w:t>
      </w:r>
      <w:proofErr w:type="spellStart"/>
      <w:r w:rsidRPr="00230012">
        <w:rPr>
          <w:i/>
          <w:iCs/>
          <w:sz w:val="22"/>
          <w:szCs w:val="22"/>
          <w:lang w:val="en-US"/>
        </w:rPr>
        <w:t>prs</w:t>
      </w:r>
      <w:proofErr w:type="spellEnd"/>
      <w:r w:rsidRPr="00230012">
        <w:rPr>
          <w:i/>
          <w:iCs/>
          <w:sz w:val="22"/>
          <w:szCs w:val="22"/>
          <w:lang w:val="en-US"/>
        </w:rPr>
        <w:t>-</w:t>
      </w:r>
      <w:proofErr w:type="spellStart"/>
      <w:r w:rsidRPr="00230012">
        <w:rPr>
          <w:i/>
          <w:iCs/>
          <w:sz w:val="22"/>
          <w:szCs w:val="22"/>
          <w:lang w:val="en-US"/>
        </w:rPr>
        <w:t>MutingBitRepetitionFactor</w:t>
      </w:r>
      <w:proofErr w:type="spellEnd"/>
      <w:r>
        <w:rPr>
          <w:b/>
          <w:bCs/>
          <w:sz w:val="22"/>
          <w:szCs w:val="22"/>
          <w:lang w:val="en-US"/>
        </w:rPr>
        <w:t xml:space="preserve"> and </w:t>
      </w:r>
      <w:r w:rsidRPr="00490B6B">
        <w:rPr>
          <w:i/>
          <w:iCs/>
          <w:sz w:val="22"/>
          <w:szCs w:val="22"/>
          <w:lang w:val="en-US"/>
        </w:rPr>
        <w:t>X</w:t>
      </w:r>
      <w:r>
        <w:rPr>
          <w:b/>
          <w:bCs/>
          <w:sz w:val="22"/>
          <w:szCs w:val="22"/>
          <w:lang w:val="en-US"/>
        </w:rPr>
        <w:t xml:space="preserve"> is the length of </w:t>
      </w:r>
      <w:r w:rsidRPr="00490B6B">
        <w:rPr>
          <w:i/>
          <w:iCs/>
          <w:sz w:val="22"/>
          <w:szCs w:val="22"/>
          <w:lang w:eastAsia="zh-CN"/>
        </w:rPr>
        <w:t>NR-MutingPattern-r16</w:t>
      </w:r>
      <w:r w:rsidRPr="003E05F8">
        <w:rPr>
          <w:b/>
          <w:bCs/>
          <w:sz w:val="22"/>
          <w:szCs w:val="22"/>
          <w:lang w:eastAsia="zh-CN"/>
        </w:rPr>
        <w:t xml:space="preserve"> </w:t>
      </w:r>
      <w:r w:rsidRPr="003E05F8">
        <w:rPr>
          <w:b/>
          <w:bCs/>
          <w:i/>
          <w:iCs/>
          <w:sz w:val="22"/>
          <w:szCs w:val="22"/>
          <w:lang w:eastAsia="zh-CN"/>
        </w:rPr>
        <w:t xml:space="preserve">for </w:t>
      </w:r>
      <w:r w:rsidRPr="00490B6B">
        <w:rPr>
          <w:i/>
          <w:iCs/>
        </w:rPr>
        <w:t>DL-PRS-MutingOption1-r16</w:t>
      </w:r>
      <w:r>
        <w:rPr>
          <w:b/>
          <w:bCs/>
          <w:i/>
          <w:iCs/>
        </w:rPr>
        <w:t>.</w:t>
      </w:r>
    </w:p>
    <w:p w14:paraId="6383F0B1" w14:textId="77777777" w:rsidR="00A81CE5" w:rsidRPr="001B18A2" w:rsidRDefault="00A81CE5" w:rsidP="00A81CE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The </w:t>
      </w:r>
      <w:r>
        <w:rPr>
          <w:b/>
          <w:bCs/>
          <w:sz w:val="22"/>
          <w:szCs w:val="22"/>
          <w:lang w:val="en-US" w:eastAsia="zh-CN"/>
        </w:rPr>
        <w:t>definition</w:t>
      </w:r>
      <w:r w:rsidRPr="001B18A2">
        <w:rPr>
          <w:b/>
          <w:bCs/>
          <w:sz w:val="22"/>
          <w:szCs w:val="22"/>
          <w:lang w:val="en-US" w:eastAsia="zh-CN"/>
        </w:rPr>
        <w:t xml:space="preserve"> of long periodicity PRS measurement</w:t>
      </w:r>
      <w:r>
        <w:rPr>
          <w:b/>
          <w:bCs/>
          <w:sz w:val="22"/>
          <w:szCs w:val="22"/>
          <w:lang w:val="en-US" w:eastAsia="zh-CN"/>
        </w:rPr>
        <w:t xml:space="preserve"> is based on option 1,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1B18A2">
        <w:rPr>
          <w:b/>
          <w:bCs/>
          <w:sz w:val="22"/>
          <w:szCs w:val="22"/>
          <w:lang w:val="en-US" w:eastAsia="zh-CN"/>
        </w:rPr>
        <w:t xml:space="preserve"> &gt;=320ms</w:t>
      </w:r>
      <w:r>
        <w:rPr>
          <w:b/>
          <w:bCs/>
          <w:sz w:val="22"/>
          <w:szCs w:val="22"/>
          <w:lang w:val="en-US" w:eastAsia="zh-CN"/>
        </w:rPr>
        <w:t>.</w:t>
      </w:r>
    </w:p>
    <w:p w14:paraId="696D416E" w14:textId="77777777" w:rsidR="00A81CE5" w:rsidRPr="00EA5546" w:rsidRDefault="00A81CE5" w:rsidP="00A81CE5">
      <w:pPr>
        <w:spacing w:before="240" w:after="0"/>
        <w:jc w:val="both"/>
        <w:rPr>
          <w:b/>
          <w:bCs/>
          <w:sz w:val="22"/>
          <w:szCs w:val="22"/>
          <w:lang w:val="en-US" w:eastAsia="zh-CN"/>
        </w:rPr>
      </w:pPr>
      <w:r>
        <w:rPr>
          <w:b/>
          <w:bCs/>
          <w:sz w:val="22"/>
          <w:szCs w:val="22"/>
          <w:lang w:val="en-US" w:eastAsia="zh-CN"/>
        </w:rPr>
        <w:t xml:space="preserve">Proposal 3: A </w:t>
      </w:r>
      <w:r w:rsidRPr="00EA5546">
        <w:rPr>
          <w:b/>
          <w:bCs/>
          <w:sz w:val="22"/>
          <w:szCs w:val="22"/>
          <w:lang w:val="en-US" w:eastAsia="zh-CN"/>
        </w:rPr>
        <w:t>PFL is counted as candidate for a MG occasion if at least one PRS resource on that PFL is fully covered by the MGL excluding RF switching time.</w:t>
      </w:r>
    </w:p>
    <w:p w14:paraId="414450F8" w14:textId="77777777" w:rsidR="00A81CE5" w:rsidRPr="00F01335" w:rsidRDefault="00A81CE5" w:rsidP="00A81CE5">
      <w:pPr>
        <w:spacing w:before="240" w:after="0"/>
        <w:jc w:val="both"/>
        <w:rPr>
          <w:b/>
          <w:bCs/>
          <w:sz w:val="22"/>
          <w:szCs w:val="22"/>
          <w:lang w:val="en-US" w:eastAsia="zh-CN"/>
        </w:rPr>
      </w:pPr>
      <w:r>
        <w:rPr>
          <w:b/>
          <w:bCs/>
          <w:sz w:val="22"/>
          <w:szCs w:val="22"/>
          <w:lang w:val="en-US" w:eastAsia="zh-CN"/>
        </w:rPr>
        <w:t xml:space="preserve">Proposal 4: </w:t>
      </w:r>
      <w:r w:rsidRPr="00F01335">
        <w:rPr>
          <w:b/>
          <w:bCs/>
          <w:sz w:val="22"/>
          <w:szCs w:val="22"/>
          <w:lang w:val="en-US" w:eastAsia="zh-CN"/>
        </w:rPr>
        <w:t>CSSF should be defined on per MG occasion basis, i.e.</w:t>
      </w:r>
      <w:r>
        <w:rPr>
          <w:b/>
          <w:bCs/>
          <w:sz w:val="22"/>
          <w:szCs w:val="22"/>
          <w:lang w:val="en-US" w:eastAsia="zh-CN"/>
        </w:rPr>
        <w:t>, only</w:t>
      </w:r>
      <w:r w:rsidRPr="00F01335">
        <w:rPr>
          <w:b/>
          <w:bCs/>
          <w:sz w:val="22"/>
          <w:szCs w:val="22"/>
          <w:lang w:val="en-US" w:eastAsia="zh-CN"/>
        </w:rPr>
        <w:t xml:space="preserve"> </w:t>
      </w:r>
      <w:r>
        <w:rPr>
          <w:b/>
          <w:bCs/>
          <w:sz w:val="22"/>
          <w:szCs w:val="22"/>
          <w:lang w:val="en-US" w:eastAsia="zh-CN"/>
        </w:rPr>
        <w:t>one</w:t>
      </w:r>
      <w:r w:rsidRPr="00F01335">
        <w:rPr>
          <w:b/>
          <w:bCs/>
          <w:sz w:val="22"/>
          <w:szCs w:val="22"/>
          <w:lang w:val="en-US" w:eastAsia="zh-CN"/>
        </w:rPr>
        <w:t xml:space="preserve"> PRS frequency layer is counted as candidate for a MG occasion if at least one PRS resource occasion is fully covered by the MGL excluding RF switching time.</w:t>
      </w:r>
    </w:p>
    <w:p w14:paraId="452D58C2" w14:textId="77777777" w:rsidR="00A81CE5" w:rsidRPr="001B18A2" w:rsidRDefault="00A81CE5" w:rsidP="00A81CE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Pr>
          <w:b/>
          <w:bCs/>
          <w:sz w:val="22"/>
          <w:szCs w:val="22"/>
          <w:lang w:val="en-US" w:eastAsia="zh-CN"/>
        </w:rPr>
        <w:t>Positioning frequency layer is used in RAN4 spec.</w:t>
      </w:r>
    </w:p>
    <w:p w14:paraId="22FF5F58" w14:textId="77777777" w:rsidR="00A81CE5" w:rsidRPr="005261FF" w:rsidRDefault="00A81CE5" w:rsidP="00A81CE5">
      <w:pPr>
        <w:spacing w:before="240" w:after="0"/>
        <w:jc w:val="both"/>
        <w:rPr>
          <w:b/>
          <w:bCs/>
          <w:sz w:val="22"/>
          <w:szCs w:val="22"/>
          <w:lang w:val="en-US" w:eastAsia="zh-CN"/>
        </w:rPr>
      </w:pPr>
      <w:r>
        <w:rPr>
          <w:b/>
          <w:bCs/>
          <w:sz w:val="22"/>
          <w:szCs w:val="22"/>
          <w:lang w:val="en-US" w:eastAsia="zh-CN"/>
        </w:rPr>
        <w:t xml:space="preserve">Proposal 6: </w:t>
      </w:r>
      <w:r w:rsidRPr="005261FF">
        <w:rPr>
          <w:b/>
          <w:bCs/>
          <w:sz w:val="22"/>
          <w:szCs w:val="22"/>
          <w:lang w:val="en-US" w:eastAsia="zh-CN"/>
        </w:rPr>
        <w:t>The measurement requirements do not apply for a PRS resource</w:t>
      </w:r>
      <w:r>
        <w:rPr>
          <w:b/>
          <w:bCs/>
          <w:sz w:val="22"/>
          <w:szCs w:val="22"/>
          <w:lang w:val="en-US" w:eastAsia="zh-CN"/>
        </w:rPr>
        <w:t xml:space="preserve"> instance</w:t>
      </w:r>
      <w:r w:rsidRPr="005261FF">
        <w:rPr>
          <w:b/>
          <w:bCs/>
          <w:sz w:val="22"/>
          <w:szCs w:val="22"/>
          <w:lang w:val="en-US" w:eastAsia="zh-CN"/>
        </w:rPr>
        <w:t>, if the time span of a DL PRS resource instance is greater than the configured measurement gap</w:t>
      </w:r>
      <w:r>
        <w:rPr>
          <w:b/>
          <w:bCs/>
          <w:sz w:val="22"/>
          <w:szCs w:val="22"/>
          <w:lang w:val="en-US" w:eastAsia="zh-CN"/>
        </w:rPr>
        <w:t>.</w:t>
      </w:r>
    </w:p>
    <w:p w14:paraId="328DD60D" w14:textId="77777777" w:rsidR="00A81CE5" w:rsidRPr="004E388A" w:rsidRDefault="00A81CE5" w:rsidP="00A81CE5">
      <w:pPr>
        <w:spacing w:before="240" w:after="0"/>
        <w:jc w:val="both"/>
        <w:rPr>
          <w:b/>
          <w:bCs/>
          <w:sz w:val="22"/>
          <w:szCs w:val="22"/>
          <w:lang w:val="en-US" w:eastAsia="zh-CN"/>
        </w:rPr>
      </w:pPr>
      <w:r>
        <w:rPr>
          <w:b/>
          <w:bCs/>
          <w:sz w:val="22"/>
          <w:szCs w:val="22"/>
          <w:lang w:val="en-US" w:eastAsia="zh-CN"/>
        </w:rPr>
        <w:t>Proposal 7: I</w:t>
      </w:r>
      <w:r w:rsidRPr="004E388A">
        <w:rPr>
          <w:b/>
          <w:bCs/>
          <w:sz w:val="22"/>
          <w:szCs w:val="22"/>
          <w:lang w:val="en-US" w:eastAsia="zh-CN"/>
        </w:rPr>
        <w:t>f time span of the PRS resource instance</w:t>
      </w:r>
      <w:r>
        <w:rPr>
          <w:b/>
          <w:bCs/>
          <w:sz w:val="22"/>
          <w:szCs w:val="22"/>
          <w:lang w:val="en-US" w:eastAsia="zh-CN"/>
        </w:rPr>
        <w:t xml:space="preserve"> within MG</w:t>
      </w:r>
      <w:r w:rsidRPr="004E388A">
        <w:rPr>
          <w:b/>
          <w:bCs/>
          <w:sz w:val="22"/>
          <w:szCs w:val="22"/>
          <w:lang w:val="en-US" w:eastAsia="zh-CN"/>
        </w:rPr>
        <w:t xml:space="preserve"> is greater than UE reported capability N</w:t>
      </w:r>
      <w:r>
        <w:rPr>
          <w:b/>
          <w:bCs/>
          <w:sz w:val="22"/>
          <w:szCs w:val="22"/>
          <w:lang w:val="en-US" w:eastAsia="zh-CN"/>
        </w:rPr>
        <w:t>, measurement period requirements shall apply.</w:t>
      </w:r>
    </w:p>
    <w:p w14:paraId="2F967C7E" w14:textId="77777777" w:rsidR="00A81CE5" w:rsidRPr="00743B38" w:rsidRDefault="00A81CE5" w:rsidP="00A81CE5">
      <w:pPr>
        <w:spacing w:before="240" w:after="0"/>
        <w:jc w:val="both"/>
        <w:rPr>
          <w:b/>
          <w:bCs/>
          <w:sz w:val="22"/>
          <w:szCs w:val="22"/>
          <w:lang w:val="en-US" w:eastAsia="zh-CN"/>
        </w:rPr>
      </w:pPr>
      <w:r>
        <w:rPr>
          <w:b/>
          <w:bCs/>
          <w:sz w:val="22"/>
          <w:szCs w:val="22"/>
          <w:lang w:val="en-US" w:eastAsia="zh-CN"/>
        </w:rPr>
        <w:t xml:space="preserve">Proposal 8: For </w:t>
      </w:r>
      <w:r w:rsidRPr="00743B38">
        <w:rPr>
          <w:b/>
          <w:bCs/>
          <w:sz w:val="22"/>
          <w:szCs w:val="22"/>
          <w:lang w:val="en-US" w:eastAsia="zh-CN"/>
        </w:rPr>
        <w:t xml:space="preserve">time span of PRS resource instance being across two sampling duration of N within duration </w:t>
      </w:r>
      <w:proofErr w:type="spellStart"/>
      <w:r w:rsidRPr="00743B38">
        <w:rPr>
          <w:b/>
          <w:bCs/>
          <w:sz w:val="22"/>
          <w:szCs w:val="22"/>
          <w:lang w:val="en-US" w:eastAsia="zh-CN"/>
        </w:rPr>
        <w:t>Lprs</w:t>
      </w:r>
      <w:proofErr w:type="spellEnd"/>
      <w:r>
        <w:rPr>
          <w:b/>
          <w:bCs/>
          <w:sz w:val="22"/>
          <w:szCs w:val="22"/>
          <w:lang w:val="en-US" w:eastAsia="zh-CN"/>
        </w:rPr>
        <w:t>, either option 2 or option 1 is fine.</w:t>
      </w:r>
    </w:p>
    <w:p w14:paraId="6D18CE72" w14:textId="77777777" w:rsidR="00A81CE5" w:rsidRDefault="00A81CE5" w:rsidP="00A81CE5">
      <w:pPr>
        <w:spacing w:before="240" w:after="0"/>
        <w:jc w:val="both"/>
        <w:rPr>
          <w:b/>
          <w:bCs/>
          <w:sz w:val="22"/>
          <w:szCs w:val="22"/>
          <w:lang w:val="en-US" w:eastAsia="zh-CN"/>
        </w:rPr>
      </w:pPr>
      <w:r>
        <w:rPr>
          <w:b/>
          <w:bCs/>
          <w:sz w:val="22"/>
          <w:szCs w:val="22"/>
          <w:lang w:val="en-US" w:eastAsia="zh-CN"/>
        </w:rPr>
        <w:t xml:space="preserve">Proposal 9: </w:t>
      </w:r>
      <w:r w:rsidRPr="009C146F">
        <w:rPr>
          <w:b/>
          <w:bCs/>
          <w:sz w:val="22"/>
          <w:szCs w:val="22"/>
          <w:lang w:val="en-US" w:eastAsia="zh-CN"/>
        </w:rPr>
        <w:t>The measurement requirements do not apply to any instance of a PRS resource that cannot be measured and processed in its entirety due to limitations imposed by the configured measurement gap pattern.</w:t>
      </w:r>
    </w:p>
    <w:p w14:paraId="6BB4E04D" w14:textId="77777777" w:rsidR="00A81CE5" w:rsidRDefault="00A81CE5" w:rsidP="00A81CE5">
      <w:pPr>
        <w:spacing w:before="240" w:after="0"/>
        <w:jc w:val="both"/>
        <w:rPr>
          <w:b/>
          <w:bCs/>
          <w:sz w:val="22"/>
          <w:szCs w:val="22"/>
          <w:lang w:val="en-US" w:eastAsia="zh-CN"/>
        </w:rPr>
      </w:pPr>
      <w:r>
        <w:rPr>
          <w:b/>
          <w:bCs/>
          <w:sz w:val="22"/>
          <w:szCs w:val="22"/>
          <w:lang w:val="en-US" w:eastAsia="zh-CN"/>
        </w:rPr>
        <w:t xml:space="preserve">Proposal 10: </w:t>
      </w:r>
      <w:r w:rsidRPr="009C146F">
        <w:rPr>
          <w:b/>
          <w:bCs/>
          <w:sz w:val="22"/>
          <w:szCs w:val="22"/>
          <w:lang w:val="en-US" w:eastAsia="zh-CN"/>
        </w:rPr>
        <w:t xml:space="preserve">The measurement requirements </w:t>
      </w:r>
      <w:r>
        <w:rPr>
          <w:b/>
          <w:bCs/>
          <w:sz w:val="22"/>
          <w:szCs w:val="22"/>
          <w:lang w:val="en-US" w:eastAsia="zh-CN"/>
        </w:rPr>
        <w:t>shall</w:t>
      </w:r>
      <w:r w:rsidRPr="009C146F">
        <w:rPr>
          <w:b/>
          <w:bCs/>
          <w:sz w:val="22"/>
          <w:szCs w:val="22"/>
          <w:lang w:val="en-US" w:eastAsia="zh-CN"/>
        </w:rPr>
        <w:t xml:space="preserve"> apply to any instance of a PRS resource that cannot be measured and processed in its entirety </w:t>
      </w:r>
      <w:r>
        <w:rPr>
          <w:b/>
          <w:bCs/>
          <w:sz w:val="22"/>
          <w:szCs w:val="22"/>
          <w:lang w:val="en-US" w:eastAsia="zh-CN"/>
        </w:rPr>
        <w:t>during one timing period of UE processing capability {N, T}</w:t>
      </w:r>
      <w:r w:rsidRPr="009C146F">
        <w:rPr>
          <w:b/>
          <w:bCs/>
          <w:sz w:val="22"/>
          <w:szCs w:val="22"/>
          <w:lang w:val="en-US" w:eastAsia="zh-CN"/>
        </w:rPr>
        <w:t>.</w:t>
      </w:r>
    </w:p>
    <w:p w14:paraId="7202D6F0" w14:textId="77777777" w:rsidR="00A81CE5" w:rsidRDefault="00A81CE5" w:rsidP="00A81CE5">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11</w:t>
      </w:r>
      <w:r w:rsidRPr="00D23A1B">
        <w:rPr>
          <w:b/>
          <w:bCs/>
          <w:sz w:val="22"/>
          <w:szCs w:val="22"/>
          <w:lang w:val="en-US" w:eastAsia="zh-CN"/>
        </w:rPr>
        <w:t xml:space="preserve">: </w:t>
      </w:r>
      <w:r>
        <w:rPr>
          <w:b/>
          <w:bCs/>
          <w:sz w:val="22"/>
          <w:szCs w:val="22"/>
          <w:lang w:val="en-US"/>
        </w:rPr>
        <w:t>MG#25 is not used for LTE measurement.</w:t>
      </w:r>
    </w:p>
    <w:p w14:paraId="71FC9DDC" w14:textId="77777777" w:rsidR="00A81CE5" w:rsidRDefault="00A81CE5" w:rsidP="00A81CE5">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12</w:t>
      </w:r>
      <w:r w:rsidRPr="00D23A1B">
        <w:rPr>
          <w:b/>
          <w:bCs/>
          <w:sz w:val="22"/>
          <w:szCs w:val="22"/>
          <w:lang w:val="en-US" w:eastAsia="zh-CN"/>
        </w:rPr>
        <w:t xml:space="preserve">: </w:t>
      </w:r>
      <w:r>
        <w:rPr>
          <w:b/>
          <w:bCs/>
          <w:sz w:val="22"/>
          <w:szCs w:val="22"/>
          <w:lang w:val="en-US" w:eastAsia="zh-CN"/>
        </w:rPr>
        <w:t xml:space="preserve">No need to define LTE measurement window for </w:t>
      </w:r>
      <w:r>
        <w:rPr>
          <w:b/>
          <w:bCs/>
          <w:sz w:val="22"/>
          <w:szCs w:val="22"/>
          <w:lang w:val="en-US"/>
        </w:rPr>
        <w:t>MG#24.</w:t>
      </w:r>
    </w:p>
    <w:p w14:paraId="52B4CD9D" w14:textId="286D7A96" w:rsidR="00EB38CF" w:rsidRPr="00245E1F" w:rsidRDefault="00EB38CF" w:rsidP="00BA47B2">
      <w:pPr>
        <w:spacing w:before="360"/>
        <w:rPr>
          <w:sz w:val="22"/>
          <w:szCs w:val="22"/>
          <w:lang w:val="en-US"/>
        </w:rPr>
      </w:pP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6FD4D3AF" w14:textId="77777777" w:rsidR="00BA3557" w:rsidRPr="003E1636" w:rsidRDefault="00BA3557" w:rsidP="00B67EE9">
      <w:pPr>
        <w:pStyle w:val="ListParagraph"/>
        <w:numPr>
          <w:ilvl w:val="0"/>
          <w:numId w:val="2"/>
        </w:numPr>
        <w:spacing w:before="240"/>
        <w:contextualSpacing w:val="0"/>
        <w:rPr>
          <w:rFonts w:ascii="Times New Roman" w:hAnsi="Times New Roman"/>
          <w:sz w:val="20"/>
        </w:rPr>
      </w:pPr>
      <w:r w:rsidRPr="003E1636">
        <w:rPr>
          <w:rFonts w:ascii="Times New Roman" w:hAnsi="Times New Roman"/>
          <w:sz w:val="20"/>
        </w:rPr>
        <w:t>R4-2104076</w:t>
      </w:r>
      <w:r w:rsidRPr="003E1636">
        <w:rPr>
          <w:rFonts w:ascii="Times New Roman" w:hAnsi="Times New Roman"/>
          <w:sz w:val="20"/>
        </w:rPr>
        <w:tab/>
        <w:t xml:space="preserve">WF on UE PRS measurement requirements, Huawei, </w:t>
      </w:r>
      <w:proofErr w:type="spellStart"/>
      <w:r w:rsidRPr="003E1636">
        <w:rPr>
          <w:rFonts w:ascii="Times New Roman" w:hAnsi="Times New Roman"/>
          <w:sz w:val="20"/>
        </w:rPr>
        <w:t>HiSilicon</w:t>
      </w:r>
      <w:proofErr w:type="spellEnd"/>
    </w:p>
    <w:p w14:paraId="6149E73E" w14:textId="32E6CABC" w:rsidR="00BA3557" w:rsidRPr="00230012" w:rsidRDefault="00BA3557" w:rsidP="00B67EE9">
      <w:pPr>
        <w:pStyle w:val="ListParagraph"/>
        <w:numPr>
          <w:ilvl w:val="0"/>
          <w:numId w:val="2"/>
        </w:numPr>
        <w:spacing w:before="240"/>
        <w:contextualSpacing w:val="0"/>
        <w:rPr>
          <w:rFonts w:ascii="Times New Roman" w:hAnsi="Times New Roman"/>
          <w:sz w:val="20"/>
        </w:rPr>
      </w:pPr>
      <w:r w:rsidRPr="00230012">
        <w:rPr>
          <w:rFonts w:ascii="Times New Roman" w:hAnsi="Times New Roman"/>
          <w:sz w:val="20"/>
        </w:rPr>
        <w:t>R4-2101778</w:t>
      </w:r>
      <w:r w:rsidRPr="00230012">
        <w:rPr>
          <w:rFonts w:ascii="Times New Roman" w:hAnsi="Times New Roman"/>
          <w:sz w:val="20"/>
        </w:rPr>
        <w:tab/>
        <w:t>Discussion on CCSF for NR positioning measurements</w:t>
      </w:r>
      <w:r w:rsidRPr="00230012">
        <w:rPr>
          <w:rFonts w:ascii="Times New Roman" w:hAnsi="Times New Roman" w:hint="eastAsia"/>
          <w:sz w:val="20"/>
        </w:rPr>
        <w:t>,</w:t>
      </w:r>
      <w:r w:rsidRPr="00230012">
        <w:rPr>
          <w:rFonts w:ascii="Times New Roman" w:hAnsi="Times New Roman"/>
          <w:sz w:val="20"/>
        </w:rPr>
        <w:t xml:space="preserve"> vivo</w:t>
      </w:r>
    </w:p>
    <w:sectPr w:rsidR="00BA3557" w:rsidRPr="0023001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76CE0" w14:textId="77777777" w:rsidR="001102A6" w:rsidRDefault="001102A6">
      <w:r>
        <w:separator/>
      </w:r>
    </w:p>
  </w:endnote>
  <w:endnote w:type="continuationSeparator" w:id="0">
    <w:p w14:paraId="2058CE41" w14:textId="77777777" w:rsidR="001102A6" w:rsidRDefault="0011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3B217" w14:textId="77777777" w:rsidR="001102A6" w:rsidRDefault="001102A6">
      <w:r>
        <w:separator/>
      </w:r>
    </w:p>
  </w:footnote>
  <w:footnote w:type="continuationSeparator" w:id="0">
    <w:p w14:paraId="40190B4E" w14:textId="77777777" w:rsidR="001102A6" w:rsidRDefault="00110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43B38" w:rsidRDefault="00743B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44BD"/>
    <w:rsid w:val="00015045"/>
    <w:rsid w:val="0001545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30C"/>
    <w:rsid w:val="00043BBB"/>
    <w:rsid w:val="00044A1D"/>
    <w:rsid w:val="00045150"/>
    <w:rsid w:val="000455B9"/>
    <w:rsid w:val="000467E3"/>
    <w:rsid w:val="0004693A"/>
    <w:rsid w:val="0004704B"/>
    <w:rsid w:val="00047B85"/>
    <w:rsid w:val="00047C9E"/>
    <w:rsid w:val="000500AD"/>
    <w:rsid w:val="00051619"/>
    <w:rsid w:val="0005176F"/>
    <w:rsid w:val="00051F4B"/>
    <w:rsid w:val="00051FF5"/>
    <w:rsid w:val="00052FA7"/>
    <w:rsid w:val="00052FAD"/>
    <w:rsid w:val="00053C82"/>
    <w:rsid w:val="0005410F"/>
    <w:rsid w:val="000543BC"/>
    <w:rsid w:val="0005475E"/>
    <w:rsid w:val="00055E7A"/>
    <w:rsid w:val="00056AF8"/>
    <w:rsid w:val="00056B58"/>
    <w:rsid w:val="00057F2B"/>
    <w:rsid w:val="000600C9"/>
    <w:rsid w:val="00060506"/>
    <w:rsid w:val="00060C29"/>
    <w:rsid w:val="00062731"/>
    <w:rsid w:val="00062B85"/>
    <w:rsid w:val="00062C4C"/>
    <w:rsid w:val="00063326"/>
    <w:rsid w:val="000638D6"/>
    <w:rsid w:val="00063F34"/>
    <w:rsid w:val="00064A3E"/>
    <w:rsid w:val="0006529E"/>
    <w:rsid w:val="00066958"/>
    <w:rsid w:val="00067A21"/>
    <w:rsid w:val="00072457"/>
    <w:rsid w:val="00072E3F"/>
    <w:rsid w:val="0007387B"/>
    <w:rsid w:val="00073DA3"/>
    <w:rsid w:val="0007541A"/>
    <w:rsid w:val="00075E04"/>
    <w:rsid w:val="00076035"/>
    <w:rsid w:val="00076F94"/>
    <w:rsid w:val="00077EFD"/>
    <w:rsid w:val="00080A92"/>
    <w:rsid w:val="000815B8"/>
    <w:rsid w:val="00081F9F"/>
    <w:rsid w:val="000825DC"/>
    <w:rsid w:val="00083412"/>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288"/>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02A6"/>
    <w:rsid w:val="001113F3"/>
    <w:rsid w:val="001115A8"/>
    <w:rsid w:val="001125AF"/>
    <w:rsid w:val="001126F4"/>
    <w:rsid w:val="00112C5D"/>
    <w:rsid w:val="00112DE1"/>
    <w:rsid w:val="001130BC"/>
    <w:rsid w:val="00113875"/>
    <w:rsid w:val="001138A8"/>
    <w:rsid w:val="00113DA3"/>
    <w:rsid w:val="00114CAB"/>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5A37"/>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2AB6"/>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3A7"/>
    <w:rsid w:val="001B15E0"/>
    <w:rsid w:val="001B1698"/>
    <w:rsid w:val="001B18A2"/>
    <w:rsid w:val="001B27D9"/>
    <w:rsid w:val="001B3363"/>
    <w:rsid w:val="001B3451"/>
    <w:rsid w:val="001B348E"/>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C7C23"/>
    <w:rsid w:val="001D1C6E"/>
    <w:rsid w:val="001D1E64"/>
    <w:rsid w:val="001D1F58"/>
    <w:rsid w:val="001D2015"/>
    <w:rsid w:val="001D21BB"/>
    <w:rsid w:val="001D25F8"/>
    <w:rsid w:val="001D26B2"/>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AA0"/>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2843"/>
    <w:rsid w:val="00223A1B"/>
    <w:rsid w:val="00223B11"/>
    <w:rsid w:val="00225F04"/>
    <w:rsid w:val="0022788F"/>
    <w:rsid w:val="00227F9C"/>
    <w:rsid w:val="00230012"/>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47DD4"/>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91A"/>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4F2"/>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095"/>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DF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062"/>
    <w:rsid w:val="00347873"/>
    <w:rsid w:val="00347EB2"/>
    <w:rsid w:val="00350F38"/>
    <w:rsid w:val="0035274B"/>
    <w:rsid w:val="003527CF"/>
    <w:rsid w:val="003536C1"/>
    <w:rsid w:val="0035439D"/>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776C9"/>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05A6"/>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0B3D"/>
    <w:rsid w:val="003B27A7"/>
    <w:rsid w:val="003B360F"/>
    <w:rsid w:val="003B374F"/>
    <w:rsid w:val="003B3BF5"/>
    <w:rsid w:val="003B713D"/>
    <w:rsid w:val="003B7EB6"/>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5F8"/>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003"/>
    <w:rsid w:val="003F2400"/>
    <w:rsid w:val="003F31F2"/>
    <w:rsid w:val="003F3B11"/>
    <w:rsid w:val="003F62C6"/>
    <w:rsid w:val="003F7ABA"/>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063"/>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60C"/>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6B"/>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5F9D"/>
    <w:rsid w:val="004D68F9"/>
    <w:rsid w:val="004D7074"/>
    <w:rsid w:val="004E01DA"/>
    <w:rsid w:val="004E0C63"/>
    <w:rsid w:val="004E0E63"/>
    <w:rsid w:val="004E1161"/>
    <w:rsid w:val="004E143A"/>
    <w:rsid w:val="004E1D17"/>
    <w:rsid w:val="004E290D"/>
    <w:rsid w:val="004E2C5A"/>
    <w:rsid w:val="004E3244"/>
    <w:rsid w:val="004E3465"/>
    <w:rsid w:val="004E35E1"/>
    <w:rsid w:val="004E388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1E64"/>
    <w:rsid w:val="0052608E"/>
    <w:rsid w:val="005261FF"/>
    <w:rsid w:val="00526C21"/>
    <w:rsid w:val="00527E8D"/>
    <w:rsid w:val="005305EA"/>
    <w:rsid w:val="00530F77"/>
    <w:rsid w:val="00533765"/>
    <w:rsid w:val="00534436"/>
    <w:rsid w:val="00534A0D"/>
    <w:rsid w:val="00534CFE"/>
    <w:rsid w:val="00534FAF"/>
    <w:rsid w:val="005353F0"/>
    <w:rsid w:val="00535498"/>
    <w:rsid w:val="00535D3E"/>
    <w:rsid w:val="00535F0C"/>
    <w:rsid w:val="0053634B"/>
    <w:rsid w:val="005365AB"/>
    <w:rsid w:val="005370B3"/>
    <w:rsid w:val="005373CC"/>
    <w:rsid w:val="00537C09"/>
    <w:rsid w:val="00537F52"/>
    <w:rsid w:val="0054057E"/>
    <w:rsid w:val="00540C7E"/>
    <w:rsid w:val="00540CE5"/>
    <w:rsid w:val="0054121C"/>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6C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87E42"/>
    <w:rsid w:val="0059241F"/>
    <w:rsid w:val="00592B27"/>
    <w:rsid w:val="00592D74"/>
    <w:rsid w:val="00593222"/>
    <w:rsid w:val="00594BA9"/>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5E5"/>
    <w:rsid w:val="005E57B7"/>
    <w:rsid w:val="005E68D3"/>
    <w:rsid w:val="005E6F86"/>
    <w:rsid w:val="005E72EE"/>
    <w:rsid w:val="005E7440"/>
    <w:rsid w:val="005E75F4"/>
    <w:rsid w:val="005F01AF"/>
    <w:rsid w:val="005F052D"/>
    <w:rsid w:val="005F09C6"/>
    <w:rsid w:val="005F19AE"/>
    <w:rsid w:val="005F1C47"/>
    <w:rsid w:val="005F3A0F"/>
    <w:rsid w:val="005F3DEB"/>
    <w:rsid w:val="005F48B1"/>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1F94"/>
    <w:rsid w:val="006125D5"/>
    <w:rsid w:val="00613AFE"/>
    <w:rsid w:val="00614117"/>
    <w:rsid w:val="00614F7D"/>
    <w:rsid w:val="0061501D"/>
    <w:rsid w:val="00615F57"/>
    <w:rsid w:val="00616605"/>
    <w:rsid w:val="00616C47"/>
    <w:rsid w:val="00616C66"/>
    <w:rsid w:val="00616CAC"/>
    <w:rsid w:val="00616CBA"/>
    <w:rsid w:val="00616E51"/>
    <w:rsid w:val="00617384"/>
    <w:rsid w:val="00617643"/>
    <w:rsid w:val="00621188"/>
    <w:rsid w:val="00623F19"/>
    <w:rsid w:val="006257ED"/>
    <w:rsid w:val="00627128"/>
    <w:rsid w:val="00627F33"/>
    <w:rsid w:val="00630479"/>
    <w:rsid w:val="00631943"/>
    <w:rsid w:val="00631A0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012E"/>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EF0"/>
    <w:rsid w:val="006E5328"/>
    <w:rsid w:val="006E53CB"/>
    <w:rsid w:val="006E599A"/>
    <w:rsid w:val="006E5D48"/>
    <w:rsid w:val="006E64C3"/>
    <w:rsid w:val="006E65E2"/>
    <w:rsid w:val="006E70F8"/>
    <w:rsid w:val="006E73C4"/>
    <w:rsid w:val="006E75A9"/>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220"/>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38"/>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408"/>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0B5"/>
    <w:rsid w:val="007919B5"/>
    <w:rsid w:val="00791A9E"/>
    <w:rsid w:val="00792342"/>
    <w:rsid w:val="00792870"/>
    <w:rsid w:val="00792C5F"/>
    <w:rsid w:val="00792FD5"/>
    <w:rsid w:val="00793201"/>
    <w:rsid w:val="00793450"/>
    <w:rsid w:val="00794583"/>
    <w:rsid w:val="00795925"/>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C77"/>
    <w:rsid w:val="007D4FDF"/>
    <w:rsid w:val="007D5A25"/>
    <w:rsid w:val="007D6A07"/>
    <w:rsid w:val="007D6B49"/>
    <w:rsid w:val="007D720E"/>
    <w:rsid w:val="007D792B"/>
    <w:rsid w:val="007D7E1D"/>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5BDE"/>
    <w:rsid w:val="007F7200"/>
    <w:rsid w:val="007F7C4C"/>
    <w:rsid w:val="007F7C71"/>
    <w:rsid w:val="00800A7D"/>
    <w:rsid w:val="00800AB0"/>
    <w:rsid w:val="00800C5B"/>
    <w:rsid w:val="00801717"/>
    <w:rsid w:val="0080260B"/>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6CAE"/>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D91"/>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85E"/>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A78CF"/>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5D57"/>
    <w:rsid w:val="00956165"/>
    <w:rsid w:val="009564D6"/>
    <w:rsid w:val="009566BB"/>
    <w:rsid w:val="0095721F"/>
    <w:rsid w:val="00957279"/>
    <w:rsid w:val="00957EED"/>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3B9"/>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146F"/>
    <w:rsid w:val="009C3156"/>
    <w:rsid w:val="009C49FE"/>
    <w:rsid w:val="009C5A15"/>
    <w:rsid w:val="009C69CD"/>
    <w:rsid w:val="009C6BD0"/>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558F"/>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685"/>
    <w:rsid w:val="00A26F9A"/>
    <w:rsid w:val="00A27530"/>
    <w:rsid w:val="00A27CB4"/>
    <w:rsid w:val="00A312AA"/>
    <w:rsid w:val="00A320A7"/>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49A"/>
    <w:rsid w:val="00A679EC"/>
    <w:rsid w:val="00A67D8A"/>
    <w:rsid w:val="00A7003F"/>
    <w:rsid w:val="00A700BF"/>
    <w:rsid w:val="00A70B1D"/>
    <w:rsid w:val="00A7172B"/>
    <w:rsid w:val="00A73602"/>
    <w:rsid w:val="00A736BE"/>
    <w:rsid w:val="00A73BEC"/>
    <w:rsid w:val="00A741D3"/>
    <w:rsid w:val="00A7440F"/>
    <w:rsid w:val="00A750A9"/>
    <w:rsid w:val="00A755A8"/>
    <w:rsid w:val="00A7617F"/>
    <w:rsid w:val="00A7671C"/>
    <w:rsid w:val="00A76CCD"/>
    <w:rsid w:val="00A800B5"/>
    <w:rsid w:val="00A8033E"/>
    <w:rsid w:val="00A8177A"/>
    <w:rsid w:val="00A81CE5"/>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5EFB"/>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252"/>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68B"/>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578"/>
    <w:rsid w:val="00B13A1F"/>
    <w:rsid w:val="00B14462"/>
    <w:rsid w:val="00B1571B"/>
    <w:rsid w:val="00B15C81"/>
    <w:rsid w:val="00B167C3"/>
    <w:rsid w:val="00B169F3"/>
    <w:rsid w:val="00B17294"/>
    <w:rsid w:val="00B173A6"/>
    <w:rsid w:val="00B179EB"/>
    <w:rsid w:val="00B17E2D"/>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2CC"/>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00D"/>
    <w:rsid w:val="00B52661"/>
    <w:rsid w:val="00B54186"/>
    <w:rsid w:val="00B54416"/>
    <w:rsid w:val="00B54485"/>
    <w:rsid w:val="00B5570A"/>
    <w:rsid w:val="00B5634B"/>
    <w:rsid w:val="00B57761"/>
    <w:rsid w:val="00B612FD"/>
    <w:rsid w:val="00B62C58"/>
    <w:rsid w:val="00B63542"/>
    <w:rsid w:val="00B63642"/>
    <w:rsid w:val="00B63AE4"/>
    <w:rsid w:val="00B6424D"/>
    <w:rsid w:val="00B66875"/>
    <w:rsid w:val="00B67222"/>
    <w:rsid w:val="00B67B97"/>
    <w:rsid w:val="00B67C06"/>
    <w:rsid w:val="00B67EE9"/>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8CB"/>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557"/>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99E"/>
    <w:rsid w:val="00BE7AB6"/>
    <w:rsid w:val="00BE7AD2"/>
    <w:rsid w:val="00BE7BB9"/>
    <w:rsid w:val="00BE7D43"/>
    <w:rsid w:val="00BF039D"/>
    <w:rsid w:val="00BF079C"/>
    <w:rsid w:val="00BF0870"/>
    <w:rsid w:val="00BF0AFC"/>
    <w:rsid w:val="00BF0E69"/>
    <w:rsid w:val="00BF0F58"/>
    <w:rsid w:val="00BF1007"/>
    <w:rsid w:val="00BF3050"/>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E57"/>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27B"/>
    <w:rsid w:val="00C27AF1"/>
    <w:rsid w:val="00C27F99"/>
    <w:rsid w:val="00C301A6"/>
    <w:rsid w:val="00C3238A"/>
    <w:rsid w:val="00C34FA5"/>
    <w:rsid w:val="00C359F8"/>
    <w:rsid w:val="00C373A8"/>
    <w:rsid w:val="00C37B2E"/>
    <w:rsid w:val="00C402C4"/>
    <w:rsid w:val="00C4072E"/>
    <w:rsid w:val="00C41603"/>
    <w:rsid w:val="00C43488"/>
    <w:rsid w:val="00C4375E"/>
    <w:rsid w:val="00C44065"/>
    <w:rsid w:val="00C459B7"/>
    <w:rsid w:val="00C4612B"/>
    <w:rsid w:val="00C503BF"/>
    <w:rsid w:val="00C50450"/>
    <w:rsid w:val="00C50EB1"/>
    <w:rsid w:val="00C51210"/>
    <w:rsid w:val="00C51879"/>
    <w:rsid w:val="00C51B57"/>
    <w:rsid w:val="00C53527"/>
    <w:rsid w:val="00C54C8A"/>
    <w:rsid w:val="00C55DF9"/>
    <w:rsid w:val="00C55E2A"/>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561A"/>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39D7"/>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4AE2"/>
    <w:rsid w:val="00D45372"/>
    <w:rsid w:val="00D46DAE"/>
    <w:rsid w:val="00D4721C"/>
    <w:rsid w:val="00D4778B"/>
    <w:rsid w:val="00D51C0A"/>
    <w:rsid w:val="00D51E35"/>
    <w:rsid w:val="00D524D1"/>
    <w:rsid w:val="00D536AB"/>
    <w:rsid w:val="00D53D24"/>
    <w:rsid w:val="00D541AA"/>
    <w:rsid w:val="00D54674"/>
    <w:rsid w:val="00D548D6"/>
    <w:rsid w:val="00D565FA"/>
    <w:rsid w:val="00D571EF"/>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66D2B"/>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5BF2"/>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38E"/>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563"/>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5E06"/>
    <w:rsid w:val="00DE6002"/>
    <w:rsid w:val="00DE7432"/>
    <w:rsid w:val="00DE7B0F"/>
    <w:rsid w:val="00DF019A"/>
    <w:rsid w:val="00DF181C"/>
    <w:rsid w:val="00DF24C4"/>
    <w:rsid w:val="00DF30FE"/>
    <w:rsid w:val="00DF3D62"/>
    <w:rsid w:val="00DF4091"/>
    <w:rsid w:val="00DF457E"/>
    <w:rsid w:val="00DF49A1"/>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63FB"/>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5546"/>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335"/>
    <w:rsid w:val="00F01732"/>
    <w:rsid w:val="00F02065"/>
    <w:rsid w:val="00F02802"/>
    <w:rsid w:val="00F02CEB"/>
    <w:rsid w:val="00F03B47"/>
    <w:rsid w:val="00F04256"/>
    <w:rsid w:val="00F05345"/>
    <w:rsid w:val="00F0536D"/>
    <w:rsid w:val="00F053DC"/>
    <w:rsid w:val="00F05F55"/>
    <w:rsid w:val="00F05FB8"/>
    <w:rsid w:val="00F06CD4"/>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C85"/>
    <w:rsid w:val="00F30DDD"/>
    <w:rsid w:val="00F312E8"/>
    <w:rsid w:val="00F327B2"/>
    <w:rsid w:val="00F32A2F"/>
    <w:rsid w:val="00F334CD"/>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0CAC"/>
    <w:rsid w:val="00FD14D7"/>
    <w:rsid w:val="00FD1D74"/>
    <w:rsid w:val="00FD2C7C"/>
    <w:rsid w:val="00FD3695"/>
    <w:rsid w:val="00FD3C51"/>
    <w:rsid w:val="00FD40B4"/>
    <w:rsid w:val="00FD4909"/>
    <w:rsid w:val="00FD5050"/>
    <w:rsid w:val="00FD52FB"/>
    <w:rsid w:val="00FD584E"/>
    <w:rsid w:val="00FD6477"/>
    <w:rsid w:val="00FD6703"/>
    <w:rsid w:val="00FD6AAE"/>
    <w:rsid w:val="00FD6BF4"/>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1CE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9903B9"/>
    <w:rPr>
      <w:rFonts w:ascii="Arial" w:hAnsi="Arial"/>
      <w:sz w:val="32"/>
      <w:lang w:val="en-GB" w:eastAsia="en-US"/>
    </w:rPr>
  </w:style>
  <w:style w:type="character" w:customStyle="1" w:styleId="B1Zchn">
    <w:name w:val="B1 Zchn"/>
    <w:qFormat/>
    <w:rsid w:val="00B412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6362884">
      <w:bodyDiv w:val="1"/>
      <w:marLeft w:val="0"/>
      <w:marRight w:val="0"/>
      <w:marTop w:val="0"/>
      <w:marBottom w:val="0"/>
      <w:divBdr>
        <w:top w:val="none" w:sz="0" w:space="0" w:color="auto"/>
        <w:left w:val="none" w:sz="0" w:space="0" w:color="auto"/>
        <w:bottom w:val="none" w:sz="0" w:space="0" w:color="auto"/>
        <w:right w:val="none" w:sz="0" w:space="0" w:color="auto"/>
      </w:divBdr>
      <w:divsChild>
        <w:div w:id="2056000181">
          <w:marLeft w:val="547"/>
          <w:marRight w:val="0"/>
          <w:marTop w:val="115"/>
          <w:marBottom w:val="0"/>
          <w:divBdr>
            <w:top w:val="none" w:sz="0" w:space="0" w:color="auto"/>
            <w:left w:val="none" w:sz="0" w:space="0" w:color="auto"/>
            <w:bottom w:val="none" w:sz="0" w:space="0" w:color="auto"/>
            <w:right w:val="none" w:sz="0" w:space="0" w:color="auto"/>
          </w:divBdr>
        </w:div>
        <w:div w:id="2061248445">
          <w:marLeft w:val="1166"/>
          <w:marRight w:val="0"/>
          <w:marTop w:val="110"/>
          <w:marBottom w:val="0"/>
          <w:divBdr>
            <w:top w:val="none" w:sz="0" w:space="0" w:color="auto"/>
            <w:left w:val="none" w:sz="0" w:space="0" w:color="auto"/>
            <w:bottom w:val="none" w:sz="0" w:space="0" w:color="auto"/>
            <w:right w:val="none" w:sz="0" w:space="0" w:color="auto"/>
          </w:divBdr>
        </w:div>
        <w:div w:id="972947689">
          <w:marLeft w:val="1800"/>
          <w:marRight w:val="0"/>
          <w:marTop w:val="91"/>
          <w:marBottom w:val="0"/>
          <w:divBdr>
            <w:top w:val="none" w:sz="0" w:space="0" w:color="auto"/>
            <w:left w:val="none" w:sz="0" w:space="0" w:color="auto"/>
            <w:bottom w:val="none" w:sz="0" w:space="0" w:color="auto"/>
            <w:right w:val="none" w:sz="0" w:space="0" w:color="auto"/>
          </w:divBdr>
        </w:div>
        <w:div w:id="506141929">
          <w:marLeft w:val="1166"/>
          <w:marRight w:val="0"/>
          <w:marTop w:val="110"/>
          <w:marBottom w:val="0"/>
          <w:divBdr>
            <w:top w:val="none" w:sz="0" w:space="0" w:color="auto"/>
            <w:left w:val="none" w:sz="0" w:space="0" w:color="auto"/>
            <w:bottom w:val="none" w:sz="0" w:space="0" w:color="auto"/>
            <w:right w:val="none" w:sz="0" w:space="0" w:color="auto"/>
          </w:divBdr>
        </w:div>
        <w:div w:id="866874372">
          <w:marLeft w:val="1800"/>
          <w:marRight w:val="0"/>
          <w:marTop w:val="91"/>
          <w:marBottom w:val="0"/>
          <w:divBdr>
            <w:top w:val="none" w:sz="0" w:space="0" w:color="auto"/>
            <w:left w:val="none" w:sz="0" w:space="0" w:color="auto"/>
            <w:bottom w:val="none" w:sz="0" w:space="0" w:color="auto"/>
            <w:right w:val="none" w:sz="0" w:space="0" w:color="auto"/>
          </w:divBdr>
        </w:div>
        <w:div w:id="1850755748">
          <w:marLeft w:val="547"/>
          <w:marRight w:val="0"/>
          <w:marTop w:val="115"/>
          <w:marBottom w:val="0"/>
          <w:divBdr>
            <w:top w:val="none" w:sz="0" w:space="0" w:color="auto"/>
            <w:left w:val="none" w:sz="0" w:space="0" w:color="auto"/>
            <w:bottom w:val="none" w:sz="0" w:space="0" w:color="auto"/>
            <w:right w:val="none" w:sz="0" w:space="0" w:color="auto"/>
          </w:divBdr>
        </w:div>
        <w:div w:id="198124748">
          <w:marLeft w:val="1166"/>
          <w:marRight w:val="0"/>
          <w:marTop w:val="110"/>
          <w:marBottom w:val="0"/>
          <w:divBdr>
            <w:top w:val="none" w:sz="0" w:space="0" w:color="auto"/>
            <w:left w:val="none" w:sz="0" w:space="0" w:color="auto"/>
            <w:bottom w:val="none" w:sz="0" w:space="0" w:color="auto"/>
            <w:right w:val="none" w:sz="0" w:space="0" w:color="auto"/>
          </w:divBdr>
        </w:div>
        <w:div w:id="402870102">
          <w:marLeft w:val="1800"/>
          <w:marRight w:val="0"/>
          <w:marTop w:val="91"/>
          <w:marBottom w:val="0"/>
          <w:divBdr>
            <w:top w:val="none" w:sz="0" w:space="0" w:color="auto"/>
            <w:left w:val="none" w:sz="0" w:space="0" w:color="auto"/>
            <w:bottom w:val="none" w:sz="0" w:space="0" w:color="auto"/>
            <w:right w:val="none" w:sz="0" w:space="0" w:color="auto"/>
          </w:divBdr>
        </w:div>
        <w:div w:id="1681393648">
          <w:marLeft w:val="1166"/>
          <w:marRight w:val="0"/>
          <w:marTop w:val="110"/>
          <w:marBottom w:val="0"/>
          <w:divBdr>
            <w:top w:val="none" w:sz="0" w:space="0" w:color="auto"/>
            <w:left w:val="none" w:sz="0" w:space="0" w:color="auto"/>
            <w:bottom w:val="none" w:sz="0" w:space="0" w:color="auto"/>
            <w:right w:val="none" w:sz="0" w:space="0" w:color="auto"/>
          </w:divBdr>
        </w:div>
      </w:divsChild>
    </w:div>
    <w:div w:id="101808114">
      <w:bodyDiv w:val="1"/>
      <w:marLeft w:val="0"/>
      <w:marRight w:val="0"/>
      <w:marTop w:val="0"/>
      <w:marBottom w:val="0"/>
      <w:divBdr>
        <w:top w:val="none" w:sz="0" w:space="0" w:color="auto"/>
        <w:left w:val="none" w:sz="0" w:space="0" w:color="auto"/>
        <w:bottom w:val="none" w:sz="0" w:space="0" w:color="auto"/>
        <w:right w:val="none" w:sz="0" w:space="0" w:color="auto"/>
      </w:divBdr>
      <w:divsChild>
        <w:div w:id="1402220223">
          <w:marLeft w:val="547"/>
          <w:marRight w:val="0"/>
          <w:marTop w:val="96"/>
          <w:marBottom w:val="0"/>
          <w:divBdr>
            <w:top w:val="none" w:sz="0" w:space="0" w:color="auto"/>
            <w:left w:val="none" w:sz="0" w:space="0" w:color="auto"/>
            <w:bottom w:val="none" w:sz="0" w:space="0" w:color="auto"/>
            <w:right w:val="none" w:sz="0" w:space="0" w:color="auto"/>
          </w:divBdr>
        </w:div>
        <w:div w:id="1702709069">
          <w:marLeft w:val="1166"/>
          <w:marRight w:val="0"/>
          <w:marTop w:val="96"/>
          <w:marBottom w:val="0"/>
          <w:divBdr>
            <w:top w:val="none" w:sz="0" w:space="0" w:color="auto"/>
            <w:left w:val="none" w:sz="0" w:space="0" w:color="auto"/>
            <w:bottom w:val="none" w:sz="0" w:space="0" w:color="auto"/>
            <w:right w:val="none" w:sz="0" w:space="0" w:color="auto"/>
          </w:divBdr>
        </w:div>
        <w:div w:id="1957253341">
          <w:marLeft w:val="1800"/>
          <w:marRight w:val="0"/>
          <w:marTop w:val="77"/>
          <w:marBottom w:val="0"/>
          <w:divBdr>
            <w:top w:val="none" w:sz="0" w:space="0" w:color="auto"/>
            <w:left w:val="none" w:sz="0" w:space="0" w:color="auto"/>
            <w:bottom w:val="none" w:sz="0" w:space="0" w:color="auto"/>
            <w:right w:val="none" w:sz="0" w:space="0" w:color="auto"/>
          </w:divBdr>
        </w:div>
        <w:div w:id="283267754">
          <w:marLeft w:val="1166"/>
          <w:marRight w:val="0"/>
          <w:marTop w:val="96"/>
          <w:marBottom w:val="0"/>
          <w:divBdr>
            <w:top w:val="none" w:sz="0" w:space="0" w:color="auto"/>
            <w:left w:val="none" w:sz="0" w:space="0" w:color="auto"/>
            <w:bottom w:val="none" w:sz="0" w:space="0" w:color="auto"/>
            <w:right w:val="none" w:sz="0" w:space="0" w:color="auto"/>
          </w:divBdr>
        </w:div>
        <w:div w:id="561140020">
          <w:marLeft w:val="1800"/>
          <w:marRight w:val="0"/>
          <w:marTop w:val="77"/>
          <w:marBottom w:val="0"/>
          <w:divBdr>
            <w:top w:val="none" w:sz="0" w:space="0" w:color="auto"/>
            <w:left w:val="none" w:sz="0" w:space="0" w:color="auto"/>
            <w:bottom w:val="none" w:sz="0" w:space="0" w:color="auto"/>
            <w:right w:val="none" w:sz="0" w:space="0" w:color="auto"/>
          </w:divBdr>
        </w:div>
        <w:div w:id="1178882973">
          <w:marLeft w:val="1166"/>
          <w:marRight w:val="0"/>
          <w:marTop w:val="96"/>
          <w:marBottom w:val="0"/>
          <w:divBdr>
            <w:top w:val="none" w:sz="0" w:space="0" w:color="auto"/>
            <w:left w:val="none" w:sz="0" w:space="0" w:color="auto"/>
            <w:bottom w:val="none" w:sz="0" w:space="0" w:color="auto"/>
            <w:right w:val="none" w:sz="0" w:space="0" w:color="auto"/>
          </w:divBdr>
        </w:div>
        <w:div w:id="1264416869">
          <w:marLeft w:val="1800"/>
          <w:marRight w:val="0"/>
          <w:marTop w:val="77"/>
          <w:marBottom w:val="0"/>
          <w:divBdr>
            <w:top w:val="none" w:sz="0" w:space="0" w:color="auto"/>
            <w:left w:val="none" w:sz="0" w:space="0" w:color="auto"/>
            <w:bottom w:val="none" w:sz="0" w:space="0" w:color="auto"/>
            <w:right w:val="none" w:sz="0" w:space="0" w:color="auto"/>
          </w:divBdr>
        </w:div>
        <w:div w:id="1669746113">
          <w:marLeft w:val="547"/>
          <w:marRight w:val="0"/>
          <w:marTop w:val="96"/>
          <w:marBottom w:val="0"/>
          <w:divBdr>
            <w:top w:val="none" w:sz="0" w:space="0" w:color="auto"/>
            <w:left w:val="none" w:sz="0" w:space="0" w:color="auto"/>
            <w:bottom w:val="none" w:sz="0" w:space="0" w:color="auto"/>
            <w:right w:val="none" w:sz="0" w:space="0" w:color="auto"/>
          </w:divBdr>
        </w:div>
        <w:div w:id="1171142448">
          <w:marLeft w:val="1166"/>
          <w:marRight w:val="0"/>
          <w:marTop w:val="96"/>
          <w:marBottom w:val="0"/>
          <w:divBdr>
            <w:top w:val="none" w:sz="0" w:space="0" w:color="auto"/>
            <w:left w:val="none" w:sz="0" w:space="0" w:color="auto"/>
            <w:bottom w:val="none" w:sz="0" w:space="0" w:color="auto"/>
            <w:right w:val="none" w:sz="0" w:space="0" w:color="auto"/>
          </w:divBdr>
        </w:div>
        <w:div w:id="435562175">
          <w:marLeft w:val="1800"/>
          <w:marRight w:val="0"/>
          <w:marTop w:val="77"/>
          <w:marBottom w:val="0"/>
          <w:divBdr>
            <w:top w:val="none" w:sz="0" w:space="0" w:color="auto"/>
            <w:left w:val="none" w:sz="0" w:space="0" w:color="auto"/>
            <w:bottom w:val="none" w:sz="0" w:space="0" w:color="auto"/>
            <w:right w:val="none" w:sz="0" w:space="0" w:color="auto"/>
          </w:divBdr>
        </w:div>
        <w:div w:id="1415084244">
          <w:marLeft w:val="1166"/>
          <w:marRight w:val="0"/>
          <w:marTop w:val="96"/>
          <w:marBottom w:val="0"/>
          <w:divBdr>
            <w:top w:val="none" w:sz="0" w:space="0" w:color="auto"/>
            <w:left w:val="none" w:sz="0" w:space="0" w:color="auto"/>
            <w:bottom w:val="none" w:sz="0" w:space="0" w:color="auto"/>
            <w:right w:val="none" w:sz="0" w:space="0" w:color="auto"/>
          </w:divBdr>
        </w:div>
      </w:divsChild>
    </w:div>
    <w:div w:id="124861687">
      <w:bodyDiv w:val="1"/>
      <w:marLeft w:val="0"/>
      <w:marRight w:val="0"/>
      <w:marTop w:val="0"/>
      <w:marBottom w:val="0"/>
      <w:divBdr>
        <w:top w:val="none" w:sz="0" w:space="0" w:color="auto"/>
        <w:left w:val="none" w:sz="0" w:space="0" w:color="auto"/>
        <w:bottom w:val="none" w:sz="0" w:space="0" w:color="auto"/>
        <w:right w:val="none" w:sz="0" w:space="0" w:color="auto"/>
      </w:divBdr>
      <w:divsChild>
        <w:div w:id="789671079">
          <w:marLeft w:val="547"/>
          <w:marRight w:val="0"/>
          <w:marTop w:val="115"/>
          <w:marBottom w:val="0"/>
          <w:divBdr>
            <w:top w:val="none" w:sz="0" w:space="0" w:color="auto"/>
            <w:left w:val="none" w:sz="0" w:space="0" w:color="auto"/>
            <w:bottom w:val="none" w:sz="0" w:space="0" w:color="auto"/>
            <w:right w:val="none" w:sz="0" w:space="0" w:color="auto"/>
          </w:divBdr>
        </w:div>
        <w:div w:id="1081561147">
          <w:marLeft w:val="1166"/>
          <w:marRight w:val="0"/>
          <w:marTop w:val="110"/>
          <w:marBottom w:val="0"/>
          <w:divBdr>
            <w:top w:val="none" w:sz="0" w:space="0" w:color="auto"/>
            <w:left w:val="none" w:sz="0" w:space="0" w:color="auto"/>
            <w:bottom w:val="none" w:sz="0" w:space="0" w:color="auto"/>
            <w:right w:val="none" w:sz="0" w:space="0" w:color="auto"/>
          </w:divBdr>
        </w:div>
        <w:div w:id="2019769937">
          <w:marLeft w:val="1800"/>
          <w:marRight w:val="0"/>
          <w:marTop w:val="91"/>
          <w:marBottom w:val="0"/>
          <w:divBdr>
            <w:top w:val="none" w:sz="0" w:space="0" w:color="auto"/>
            <w:left w:val="none" w:sz="0" w:space="0" w:color="auto"/>
            <w:bottom w:val="none" w:sz="0" w:space="0" w:color="auto"/>
            <w:right w:val="none" w:sz="0" w:space="0" w:color="auto"/>
          </w:divBdr>
        </w:div>
        <w:div w:id="343476529">
          <w:marLeft w:val="1166"/>
          <w:marRight w:val="0"/>
          <w:marTop w:val="110"/>
          <w:marBottom w:val="0"/>
          <w:divBdr>
            <w:top w:val="none" w:sz="0" w:space="0" w:color="auto"/>
            <w:left w:val="none" w:sz="0" w:space="0" w:color="auto"/>
            <w:bottom w:val="none" w:sz="0" w:space="0" w:color="auto"/>
            <w:right w:val="none" w:sz="0" w:space="0" w:color="auto"/>
          </w:divBdr>
        </w:div>
        <w:div w:id="470899889">
          <w:marLeft w:val="1800"/>
          <w:marRight w:val="0"/>
          <w:marTop w:val="91"/>
          <w:marBottom w:val="0"/>
          <w:divBdr>
            <w:top w:val="none" w:sz="0" w:space="0" w:color="auto"/>
            <w:left w:val="none" w:sz="0" w:space="0" w:color="auto"/>
            <w:bottom w:val="none" w:sz="0" w:space="0" w:color="auto"/>
            <w:right w:val="none" w:sz="0" w:space="0" w:color="auto"/>
          </w:divBdr>
        </w:div>
        <w:div w:id="332993461">
          <w:marLeft w:val="1166"/>
          <w:marRight w:val="0"/>
          <w:marTop w:val="110"/>
          <w:marBottom w:val="0"/>
          <w:divBdr>
            <w:top w:val="none" w:sz="0" w:space="0" w:color="auto"/>
            <w:left w:val="none" w:sz="0" w:space="0" w:color="auto"/>
            <w:bottom w:val="none" w:sz="0" w:space="0" w:color="auto"/>
            <w:right w:val="none" w:sz="0" w:space="0" w:color="auto"/>
          </w:divBdr>
        </w:div>
        <w:div w:id="230430661">
          <w:marLeft w:val="1800"/>
          <w:marRight w:val="0"/>
          <w:marTop w:val="91"/>
          <w:marBottom w:val="0"/>
          <w:divBdr>
            <w:top w:val="none" w:sz="0" w:space="0" w:color="auto"/>
            <w:left w:val="none" w:sz="0" w:space="0" w:color="auto"/>
            <w:bottom w:val="none" w:sz="0" w:space="0" w:color="auto"/>
            <w:right w:val="none" w:sz="0" w:space="0" w:color="auto"/>
          </w:divBdr>
        </w:div>
        <w:div w:id="984746999">
          <w:marLeft w:val="1166"/>
          <w:marRight w:val="0"/>
          <w:marTop w:val="110"/>
          <w:marBottom w:val="0"/>
          <w:divBdr>
            <w:top w:val="none" w:sz="0" w:space="0" w:color="auto"/>
            <w:left w:val="none" w:sz="0" w:space="0" w:color="auto"/>
            <w:bottom w:val="none" w:sz="0" w:space="0" w:color="auto"/>
            <w:right w:val="none" w:sz="0" w:space="0" w:color="auto"/>
          </w:divBdr>
        </w:div>
      </w:divsChild>
    </w:div>
    <w:div w:id="166019690">
      <w:bodyDiv w:val="1"/>
      <w:marLeft w:val="0"/>
      <w:marRight w:val="0"/>
      <w:marTop w:val="0"/>
      <w:marBottom w:val="0"/>
      <w:divBdr>
        <w:top w:val="none" w:sz="0" w:space="0" w:color="auto"/>
        <w:left w:val="none" w:sz="0" w:space="0" w:color="auto"/>
        <w:bottom w:val="none" w:sz="0" w:space="0" w:color="auto"/>
        <w:right w:val="none" w:sz="0" w:space="0" w:color="auto"/>
      </w:divBdr>
      <w:divsChild>
        <w:div w:id="1137797551">
          <w:marLeft w:val="547"/>
          <w:marRight w:val="0"/>
          <w:marTop w:val="96"/>
          <w:marBottom w:val="0"/>
          <w:divBdr>
            <w:top w:val="none" w:sz="0" w:space="0" w:color="auto"/>
            <w:left w:val="none" w:sz="0" w:space="0" w:color="auto"/>
            <w:bottom w:val="none" w:sz="0" w:space="0" w:color="auto"/>
            <w:right w:val="none" w:sz="0" w:space="0" w:color="auto"/>
          </w:divBdr>
        </w:div>
        <w:div w:id="1586919862">
          <w:marLeft w:val="1166"/>
          <w:marRight w:val="0"/>
          <w:marTop w:val="96"/>
          <w:marBottom w:val="0"/>
          <w:divBdr>
            <w:top w:val="none" w:sz="0" w:space="0" w:color="auto"/>
            <w:left w:val="none" w:sz="0" w:space="0" w:color="auto"/>
            <w:bottom w:val="none" w:sz="0" w:space="0" w:color="auto"/>
            <w:right w:val="none" w:sz="0" w:space="0" w:color="auto"/>
          </w:divBdr>
        </w:div>
        <w:div w:id="913470055">
          <w:marLeft w:val="1800"/>
          <w:marRight w:val="0"/>
          <w:marTop w:val="77"/>
          <w:marBottom w:val="0"/>
          <w:divBdr>
            <w:top w:val="none" w:sz="0" w:space="0" w:color="auto"/>
            <w:left w:val="none" w:sz="0" w:space="0" w:color="auto"/>
            <w:bottom w:val="none" w:sz="0" w:space="0" w:color="auto"/>
            <w:right w:val="none" w:sz="0" w:space="0" w:color="auto"/>
          </w:divBdr>
        </w:div>
        <w:div w:id="1800609852">
          <w:marLeft w:val="1166"/>
          <w:marRight w:val="0"/>
          <w:marTop w:val="96"/>
          <w:marBottom w:val="0"/>
          <w:divBdr>
            <w:top w:val="none" w:sz="0" w:space="0" w:color="auto"/>
            <w:left w:val="none" w:sz="0" w:space="0" w:color="auto"/>
            <w:bottom w:val="none" w:sz="0" w:space="0" w:color="auto"/>
            <w:right w:val="none" w:sz="0" w:space="0" w:color="auto"/>
          </w:divBdr>
        </w:div>
        <w:div w:id="610817084">
          <w:marLeft w:val="1800"/>
          <w:marRight w:val="0"/>
          <w:marTop w:val="77"/>
          <w:marBottom w:val="0"/>
          <w:divBdr>
            <w:top w:val="none" w:sz="0" w:space="0" w:color="auto"/>
            <w:left w:val="none" w:sz="0" w:space="0" w:color="auto"/>
            <w:bottom w:val="none" w:sz="0" w:space="0" w:color="auto"/>
            <w:right w:val="none" w:sz="0" w:space="0" w:color="auto"/>
          </w:divBdr>
        </w:div>
        <w:div w:id="1283459993">
          <w:marLeft w:val="1166"/>
          <w:marRight w:val="0"/>
          <w:marTop w:val="96"/>
          <w:marBottom w:val="0"/>
          <w:divBdr>
            <w:top w:val="none" w:sz="0" w:space="0" w:color="auto"/>
            <w:left w:val="none" w:sz="0" w:space="0" w:color="auto"/>
            <w:bottom w:val="none" w:sz="0" w:space="0" w:color="auto"/>
            <w:right w:val="none" w:sz="0" w:space="0" w:color="auto"/>
          </w:divBdr>
        </w:div>
        <w:div w:id="694692868">
          <w:marLeft w:val="1800"/>
          <w:marRight w:val="0"/>
          <w:marTop w:val="77"/>
          <w:marBottom w:val="0"/>
          <w:divBdr>
            <w:top w:val="none" w:sz="0" w:space="0" w:color="auto"/>
            <w:left w:val="none" w:sz="0" w:space="0" w:color="auto"/>
            <w:bottom w:val="none" w:sz="0" w:space="0" w:color="auto"/>
            <w:right w:val="none" w:sz="0" w:space="0" w:color="auto"/>
          </w:divBdr>
        </w:div>
        <w:div w:id="947659426">
          <w:marLeft w:val="547"/>
          <w:marRight w:val="0"/>
          <w:marTop w:val="96"/>
          <w:marBottom w:val="0"/>
          <w:divBdr>
            <w:top w:val="none" w:sz="0" w:space="0" w:color="auto"/>
            <w:left w:val="none" w:sz="0" w:space="0" w:color="auto"/>
            <w:bottom w:val="none" w:sz="0" w:space="0" w:color="auto"/>
            <w:right w:val="none" w:sz="0" w:space="0" w:color="auto"/>
          </w:divBdr>
        </w:div>
        <w:div w:id="1962296551">
          <w:marLeft w:val="1166"/>
          <w:marRight w:val="0"/>
          <w:marTop w:val="96"/>
          <w:marBottom w:val="0"/>
          <w:divBdr>
            <w:top w:val="none" w:sz="0" w:space="0" w:color="auto"/>
            <w:left w:val="none" w:sz="0" w:space="0" w:color="auto"/>
            <w:bottom w:val="none" w:sz="0" w:space="0" w:color="auto"/>
            <w:right w:val="none" w:sz="0" w:space="0" w:color="auto"/>
          </w:divBdr>
        </w:div>
        <w:div w:id="409304940">
          <w:marLeft w:val="1800"/>
          <w:marRight w:val="0"/>
          <w:marTop w:val="77"/>
          <w:marBottom w:val="0"/>
          <w:divBdr>
            <w:top w:val="none" w:sz="0" w:space="0" w:color="auto"/>
            <w:left w:val="none" w:sz="0" w:space="0" w:color="auto"/>
            <w:bottom w:val="none" w:sz="0" w:space="0" w:color="auto"/>
            <w:right w:val="none" w:sz="0" w:space="0" w:color="auto"/>
          </w:divBdr>
        </w:div>
        <w:div w:id="2091341740">
          <w:marLeft w:val="1166"/>
          <w:marRight w:val="0"/>
          <w:marTop w:val="9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24433265">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0444985">
      <w:bodyDiv w:val="1"/>
      <w:marLeft w:val="0"/>
      <w:marRight w:val="0"/>
      <w:marTop w:val="0"/>
      <w:marBottom w:val="0"/>
      <w:divBdr>
        <w:top w:val="none" w:sz="0" w:space="0" w:color="auto"/>
        <w:left w:val="none" w:sz="0" w:space="0" w:color="auto"/>
        <w:bottom w:val="none" w:sz="0" w:space="0" w:color="auto"/>
        <w:right w:val="none" w:sz="0" w:space="0" w:color="auto"/>
      </w:divBdr>
      <w:divsChild>
        <w:div w:id="1903371089">
          <w:marLeft w:val="547"/>
          <w:marRight w:val="0"/>
          <w:marTop w:val="96"/>
          <w:marBottom w:val="0"/>
          <w:divBdr>
            <w:top w:val="none" w:sz="0" w:space="0" w:color="auto"/>
            <w:left w:val="none" w:sz="0" w:space="0" w:color="auto"/>
            <w:bottom w:val="none" w:sz="0" w:space="0" w:color="auto"/>
            <w:right w:val="none" w:sz="0" w:space="0" w:color="auto"/>
          </w:divBdr>
        </w:div>
        <w:div w:id="1203518761">
          <w:marLeft w:val="1166"/>
          <w:marRight w:val="0"/>
          <w:marTop w:val="96"/>
          <w:marBottom w:val="0"/>
          <w:divBdr>
            <w:top w:val="none" w:sz="0" w:space="0" w:color="auto"/>
            <w:left w:val="none" w:sz="0" w:space="0" w:color="auto"/>
            <w:bottom w:val="none" w:sz="0" w:space="0" w:color="auto"/>
            <w:right w:val="none" w:sz="0" w:space="0" w:color="auto"/>
          </w:divBdr>
        </w:div>
        <w:div w:id="2087222366">
          <w:marLeft w:val="1800"/>
          <w:marRight w:val="0"/>
          <w:marTop w:val="77"/>
          <w:marBottom w:val="0"/>
          <w:divBdr>
            <w:top w:val="none" w:sz="0" w:space="0" w:color="auto"/>
            <w:left w:val="none" w:sz="0" w:space="0" w:color="auto"/>
            <w:bottom w:val="none" w:sz="0" w:space="0" w:color="auto"/>
            <w:right w:val="none" w:sz="0" w:space="0" w:color="auto"/>
          </w:divBdr>
        </w:div>
        <w:div w:id="884416138">
          <w:marLeft w:val="1166"/>
          <w:marRight w:val="0"/>
          <w:marTop w:val="96"/>
          <w:marBottom w:val="0"/>
          <w:divBdr>
            <w:top w:val="none" w:sz="0" w:space="0" w:color="auto"/>
            <w:left w:val="none" w:sz="0" w:space="0" w:color="auto"/>
            <w:bottom w:val="none" w:sz="0" w:space="0" w:color="auto"/>
            <w:right w:val="none" w:sz="0" w:space="0" w:color="auto"/>
          </w:divBdr>
        </w:div>
        <w:div w:id="947004970">
          <w:marLeft w:val="1800"/>
          <w:marRight w:val="0"/>
          <w:marTop w:val="77"/>
          <w:marBottom w:val="0"/>
          <w:divBdr>
            <w:top w:val="none" w:sz="0" w:space="0" w:color="auto"/>
            <w:left w:val="none" w:sz="0" w:space="0" w:color="auto"/>
            <w:bottom w:val="none" w:sz="0" w:space="0" w:color="auto"/>
            <w:right w:val="none" w:sz="0" w:space="0" w:color="auto"/>
          </w:divBdr>
        </w:div>
        <w:div w:id="355888533">
          <w:marLeft w:val="1166"/>
          <w:marRight w:val="0"/>
          <w:marTop w:val="96"/>
          <w:marBottom w:val="0"/>
          <w:divBdr>
            <w:top w:val="none" w:sz="0" w:space="0" w:color="auto"/>
            <w:left w:val="none" w:sz="0" w:space="0" w:color="auto"/>
            <w:bottom w:val="none" w:sz="0" w:space="0" w:color="auto"/>
            <w:right w:val="none" w:sz="0" w:space="0" w:color="auto"/>
          </w:divBdr>
        </w:div>
        <w:div w:id="2088188849">
          <w:marLeft w:val="1800"/>
          <w:marRight w:val="0"/>
          <w:marTop w:val="77"/>
          <w:marBottom w:val="0"/>
          <w:divBdr>
            <w:top w:val="none" w:sz="0" w:space="0" w:color="auto"/>
            <w:left w:val="none" w:sz="0" w:space="0" w:color="auto"/>
            <w:bottom w:val="none" w:sz="0" w:space="0" w:color="auto"/>
            <w:right w:val="none" w:sz="0" w:space="0" w:color="auto"/>
          </w:divBdr>
        </w:div>
        <w:div w:id="317075215">
          <w:marLeft w:val="547"/>
          <w:marRight w:val="0"/>
          <w:marTop w:val="96"/>
          <w:marBottom w:val="0"/>
          <w:divBdr>
            <w:top w:val="none" w:sz="0" w:space="0" w:color="auto"/>
            <w:left w:val="none" w:sz="0" w:space="0" w:color="auto"/>
            <w:bottom w:val="none" w:sz="0" w:space="0" w:color="auto"/>
            <w:right w:val="none" w:sz="0" w:space="0" w:color="auto"/>
          </w:divBdr>
        </w:div>
        <w:div w:id="2092702566">
          <w:marLeft w:val="1166"/>
          <w:marRight w:val="0"/>
          <w:marTop w:val="96"/>
          <w:marBottom w:val="0"/>
          <w:divBdr>
            <w:top w:val="none" w:sz="0" w:space="0" w:color="auto"/>
            <w:left w:val="none" w:sz="0" w:space="0" w:color="auto"/>
            <w:bottom w:val="none" w:sz="0" w:space="0" w:color="auto"/>
            <w:right w:val="none" w:sz="0" w:space="0" w:color="auto"/>
          </w:divBdr>
        </w:div>
        <w:div w:id="415832711">
          <w:marLeft w:val="1800"/>
          <w:marRight w:val="0"/>
          <w:marTop w:val="77"/>
          <w:marBottom w:val="0"/>
          <w:divBdr>
            <w:top w:val="none" w:sz="0" w:space="0" w:color="auto"/>
            <w:left w:val="none" w:sz="0" w:space="0" w:color="auto"/>
            <w:bottom w:val="none" w:sz="0" w:space="0" w:color="auto"/>
            <w:right w:val="none" w:sz="0" w:space="0" w:color="auto"/>
          </w:divBdr>
        </w:div>
        <w:div w:id="1851212014">
          <w:marLeft w:val="1166"/>
          <w:marRight w:val="0"/>
          <w:marTop w:val="96"/>
          <w:marBottom w:val="0"/>
          <w:divBdr>
            <w:top w:val="none" w:sz="0" w:space="0" w:color="auto"/>
            <w:left w:val="none" w:sz="0" w:space="0" w:color="auto"/>
            <w:bottom w:val="none" w:sz="0" w:space="0" w:color="auto"/>
            <w:right w:val="none" w:sz="0" w:space="0" w:color="auto"/>
          </w:divBdr>
        </w:div>
        <w:div w:id="1745880762">
          <w:marLeft w:val="1800"/>
          <w:marRight w:val="0"/>
          <w:marTop w:val="77"/>
          <w:marBottom w:val="0"/>
          <w:divBdr>
            <w:top w:val="none" w:sz="0" w:space="0" w:color="auto"/>
            <w:left w:val="none" w:sz="0" w:space="0" w:color="auto"/>
            <w:bottom w:val="none" w:sz="0" w:space="0" w:color="auto"/>
            <w:right w:val="none" w:sz="0" w:space="0" w:color="auto"/>
          </w:divBdr>
        </w:div>
        <w:div w:id="245963601">
          <w:marLeft w:val="1166"/>
          <w:marRight w:val="0"/>
          <w:marTop w:val="96"/>
          <w:marBottom w:val="0"/>
          <w:divBdr>
            <w:top w:val="none" w:sz="0" w:space="0" w:color="auto"/>
            <w:left w:val="none" w:sz="0" w:space="0" w:color="auto"/>
            <w:bottom w:val="none" w:sz="0" w:space="0" w:color="auto"/>
            <w:right w:val="none" w:sz="0" w:space="0" w:color="auto"/>
          </w:divBdr>
        </w:div>
        <w:div w:id="567886827">
          <w:marLeft w:val="1800"/>
          <w:marRight w:val="0"/>
          <w:marTop w:val="77"/>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8368227">
      <w:bodyDiv w:val="1"/>
      <w:marLeft w:val="0"/>
      <w:marRight w:val="0"/>
      <w:marTop w:val="0"/>
      <w:marBottom w:val="0"/>
      <w:divBdr>
        <w:top w:val="none" w:sz="0" w:space="0" w:color="auto"/>
        <w:left w:val="none" w:sz="0" w:space="0" w:color="auto"/>
        <w:bottom w:val="none" w:sz="0" w:space="0" w:color="auto"/>
        <w:right w:val="none" w:sz="0" w:space="0" w:color="auto"/>
      </w:divBdr>
      <w:divsChild>
        <w:div w:id="1740328933">
          <w:marLeft w:val="547"/>
          <w:marRight w:val="0"/>
          <w:marTop w:val="115"/>
          <w:marBottom w:val="0"/>
          <w:divBdr>
            <w:top w:val="none" w:sz="0" w:space="0" w:color="auto"/>
            <w:left w:val="none" w:sz="0" w:space="0" w:color="auto"/>
            <w:bottom w:val="none" w:sz="0" w:space="0" w:color="auto"/>
            <w:right w:val="none" w:sz="0" w:space="0" w:color="auto"/>
          </w:divBdr>
        </w:div>
        <w:div w:id="1762291789">
          <w:marLeft w:val="1166"/>
          <w:marRight w:val="0"/>
          <w:marTop w:val="110"/>
          <w:marBottom w:val="0"/>
          <w:divBdr>
            <w:top w:val="none" w:sz="0" w:space="0" w:color="auto"/>
            <w:left w:val="none" w:sz="0" w:space="0" w:color="auto"/>
            <w:bottom w:val="none" w:sz="0" w:space="0" w:color="auto"/>
            <w:right w:val="none" w:sz="0" w:space="0" w:color="auto"/>
          </w:divBdr>
        </w:div>
        <w:div w:id="180708824">
          <w:marLeft w:val="1800"/>
          <w:marRight w:val="0"/>
          <w:marTop w:val="91"/>
          <w:marBottom w:val="0"/>
          <w:divBdr>
            <w:top w:val="none" w:sz="0" w:space="0" w:color="auto"/>
            <w:left w:val="none" w:sz="0" w:space="0" w:color="auto"/>
            <w:bottom w:val="none" w:sz="0" w:space="0" w:color="auto"/>
            <w:right w:val="none" w:sz="0" w:space="0" w:color="auto"/>
          </w:divBdr>
        </w:div>
        <w:div w:id="2123986786">
          <w:marLeft w:val="1166"/>
          <w:marRight w:val="0"/>
          <w:marTop w:val="110"/>
          <w:marBottom w:val="0"/>
          <w:divBdr>
            <w:top w:val="none" w:sz="0" w:space="0" w:color="auto"/>
            <w:left w:val="none" w:sz="0" w:space="0" w:color="auto"/>
            <w:bottom w:val="none" w:sz="0" w:space="0" w:color="auto"/>
            <w:right w:val="none" w:sz="0" w:space="0" w:color="auto"/>
          </w:divBdr>
        </w:div>
        <w:div w:id="2121796152">
          <w:marLeft w:val="1800"/>
          <w:marRight w:val="0"/>
          <w:marTop w:val="91"/>
          <w:marBottom w:val="0"/>
          <w:divBdr>
            <w:top w:val="none" w:sz="0" w:space="0" w:color="auto"/>
            <w:left w:val="none" w:sz="0" w:space="0" w:color="auto"/>
            <w:bottom w:val="none" w:sz="0" w:space="0" w:color="auto"/>
            <w:right w:val="none" w:sz="0" w:space="0" w:color="auto"/>
          </w:divBdr>
        </w:div>
        <w:div w:id="1333950784">
          <w:marLeft w:val="547"/>
          <w:marRight w:val="0"/>
          <w:marTop w:val="115"/>
          <w:marBottom w:val="0"/>
          <w:divBdr>
            <w:top w:val="none" w:sz="0" w:space="0" w:color="auto"/>
            <w:left w:val="none" w:sz="0" w:space="0" w:color="auto"/>
            <w:bottom w:val="none" w:sz="0" w:space="0" w:color="auto"/>
            <w:right w:val="none" w:sz="0" w:space="0" w:color="auto"/>
          </w:divBdr>
        </w:div>
        <w:div w:id="531843411">
          <w:marLeft w:val="1166"/>
          <w:marRight w:val="0"/>
          <w:marTop w:val="110"/>
          <w:marBottom w:val="0"/>
          <w:divBdr>
            <w:top w:val="none" w:sz="0" w:space="0" w:color="auto"/>
            <w:left w:val="none" w:sz="0" w:space="0" w:color="auto"/>
            <w:bottom w:val="none" w:sz="0" w:space="0" w:color="auto"/>
            <w:right w:val="none" w:sz="0" w:space="0" w:color="auto"/>
          </w:divBdr>
        </w:div>
        <w:div w:id="984746773">
          <w:marLeft w:val="1800"/>
          <w:marRight w:val="0"/>
          <w:marTop w:val="91"/>
          <w:marBottom w:val="0"/>
          <w:divBdr>
            <w:top w:val="none" w:sz="0" w:space="0" w:color="auto"/>
            <w:left w:val="none" w:sz="0" w:space="0" w:color="auto"/>
            <w:bottom w:val="none" w:sz="0" w:space="0" w:color="auto"/>
            <w:right w:val="none" w:sz="0" w:space="0" w:color="auto"/>
          </w:divBdr>
        </w:div>
        <w:div w:id="118577310">
          <w:marLeft w:val="1166"/>
          <w:marRight w:val="0"/>
          <w:marTop w:val="110"/>
          <w:marBottom w:val="0"/>
          <w:divBdr>
            <w:top w:val="none" w:sz="0" w:space="0" w:color="auto"/>
            <w:left w:val="none" w:sz="0" w:space="0" w:color="auto"/>
            <w:bottom w:val="none" w:sz="0" w:space="0" w:color="auto"/>
            <w:right w:val="none" w:sz="0" w:space="0" w:color="auto"/>
          </w:divBdr>
        </w:div>
      </w:divsChild>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46757269">
      <w:bodyDiv w:val="1"/>
      <w:marLeft w:val="0"/>
      <w:marRight w:val="0"/>
      <w:marTop w:val="0"/>
      <w:marBottom w:val="0"/>
      <w:divBdr>
        <w:top w:val="none" w:sz="0" w:space="0" w:color="auto"/>
        <w:left w:val="none" w:sz="0" w:space="0" w:color="auto"/>
        <w:bottom w:val="none" w:sz="0" w:space="0" w:color="auto"/>
        <w:right w:val="none" w:sz="0" w:space="0" w:color="auto"/>
      </w:divBdr>
      <w:divsChild>
        <w:div w:id="839659457">
          <w:marLeft w:val="1166"/>
          <w:marRight w:val="0"/>
          <w:marTop w:val="91"/>
          <w:marBottom w:val="0"/>
          <w:divBdr>
            <w:top w:val="none" w:sz="0" w:space="0" w:color="auto"/>
            <w:left w:val="none" w:sz="0" w:space="0" w:color="auto"/>
            <w:bottom w:val="none" w:sz="0" w:space="0" w:color="auto"/>
            <w:right w:val="none" w:sz="0" w:space="0" w:color="auto"/>
          </w:divBdr>
        </w:div>
        <w:div w:id="317416820">
          <w:marLeft w:val="1800"/>
          <w:marRight w:val="0"/>
          <w:marTop w:val="72"/>
          <w:marBottom w:val="0"/>
          <w:divBdr>
            <w:top w:val="none" w:sz="0" w:space="0" w:color="auto"/>
            <w:left w:val="none" w:sz="0" w:space="0" w:color="auto"/>
            <w:bottom w:val="none" w:sz="0" w:space="0" w:color="auto"/>
            <w:right w:val="none" w:sz="0" w:space="0" w:color="auto"/>
          </w:divBdr>
        </w:div>
        <w:div w:id="822046115">
          <w:marLeft w:val="2520"/>
          <w:marRight w:val="0"/>
          <w:marTop w:val="53"/>
          <w:marBottom w:val="0"/>
          <w:divBdr>
            <w:top w:val="none" w:sz="0" w:space="0" w:color="auto"/>
            <w:left w:val="none" w:sz="0" w:space="0" w:color="auto"/>
            <w:bottom w:val="none" w:sz="0" w:space="0" w:color="auto"/>
            <w:right w:val="none" w:sz="0" w:space="0" w:color="auto"/>
          </w:divBdr>
        </w:div>
        <w:div w:id="449587817">
          <w:marLeft w:val="1800"/>
          <w:marRight w:val="0"/>
          <w:marTop w:val="72"/>
          <w:marBottom w:val="0"/>
          <w:divBdr>
            <w:top w:val="none" w:sz="0" w:space="0" w:color="auto"/>
            <w:left w:val="none" w:sz="0" w:space="0" w:color="auto"/>
            <w:bottom w:val="none" w:sz="0" w:space="0" w:color="auto"/>
            <w:right w:val="none" w:sz="0" w:space="0" w:color="auto"/>
          </w:divBdr>
        </w:div>
        <w:div w:id="1437867298">
          <w:marLeft w:val="2520"/>
          <w:marRight w:val="0"/>
          <w:marTop w:val="53"/>
          <w:marBottom w:val="0"/>
          <w:divBdr>
            <w:top w:val="none" w:sz="0" w:space="0" w:color="auto"/>
            <w:left w:val="none" w:sz="0" w:space="0" w:color="auto"/>
            <w:bottom w:val="none" w:sz="0" w:space="0" w:color="auto"/>
            <w:right w:val="none" w:sz="0" w:space="0" w:color="auto"/>
          </w:divBdr>
        </w:div>
        <w:div w:id="18892292">
          <w:marLeft w:val="1800"/>
          <w:marRight w:val="0"/>
          <w:marTop w:val="72"/>
          <w:marBottom w:val="0"/>
          <w:divBdr>
            <w:top w:val="none" w:sz="0" w:space="0" w:color="auto"/>
            <w:left w:val="none" w:sz="0" w:space="0" w:color="auto"/>
            <w:bottom w:val="none" w:sz="0" w:space="0" w:color="auto"/>
            <w:right w:val="none" w:sz="0" w:space="0" w:color="auto"/>
          </w:divBdr>
        </w:div>
        <w:div w:id="2036424335">
          <w:marLeft w:val="2520"/>
          <w:marRight w:val="0"/>
          <w:marTop w:val="53"/>
          <w:marBottom w:val="0"/>
          <w:divBdr>
            <w:top w:val="none" w:sz="0" w:space="0" w:color="auto"/>
            <w:left w:val="none" w:sz="0" w:space="0" w:color="auto"/>
            <w:bottom w:val="none" w:sz="0" w:space="0" w:color="auto"/>
            <w:right w:val="none" w:sz="0" w:space="0" w:color="auto"/>
          </w:divBdr>
        </w:div>
        <w:div w:id="1740906609">
          <w:marLeft w:val="1800"/>
          <w:marRight w:val="0"/>
          <w:marTop w:val="72"/>
          <w:marBottom w:val="0"/>
          <w:divBdr>
            <w:top w:val="none" w:sz="0" w:space="0" w:color="auto"/>
            <w:left w:val="none" w:sz="0" w:space="0" w:color="auto"/>
            <w:bottom w:val="none" w:sz="0" w:space="0" w:color="auto"/>
            <w:right w:val="none" w:sz="0" w:space="0" w:color="auto"/>
          </w:divBdr>
        </w:div>
        <w:div w:id="1561793689">
          <w:marLeft w:val="1800"/>
          <w:marRight w:val="0"/>
          <w:marTop w:val="72"/>
          <w:marBottom w:val="0"/>
          <w:divBdr>
            <w:top w:val="none" w:sz="0" w:space="0" w:color="auto"/>
            <w:left w:val="none" w:sz="0" w:space="0" w:color="auto"/>
            <w:bottom w:val="none" w:sz="0" w:space="0" w:color="auto"/>
            <w:right w:val="none" w:sz="0" w:space="0" w:color="auto"/>
          </w:divBdr>
        </w:div>
        <w:div w:id="999969620">
          <w:marLeft w:val="1800"/>
          <w:marRight w:val="0"/>
          <w:marTop w:val="72"/>
          <w:marBottom w:val="0"/>
          <w:divBdr>
            <w:top w:val="none" w:sz="0" w:space="0" w:color="auto"/>
            <w:left w:val="none" w:sz="0" w:space="0" w:color="auto"/>
            <w:bottom w:val="none" w:sz="0" w:space="0" w:color="auto"/>
            <w:right w:val="none" w:sz="0" w:space="0" w:color="auto"/>
          </w:divBdr>
        </w:div>
        <w:div w:id="11884449">
          <w:marLeft w:val="1166"/>
          <w:marRight w:val="0"/>
          <w:marTop w:val="91"/>
          <w:marBottom w:val="0"/>
          <w:divBdr>
            <w:top w:val="none" w:sz="0" w:space="0" w:color="auto"/>
            <w:left w:val="none" w:sz="0" w:space="0" w:color="auto"/>
            <w:bottom w:val="none" w:sz="0" w:space="0" w:color="auto"/>
            <w:right w:val="none" w:sz="0" w:space="0" w:color="auto"/>
          </w:divBdr>
        </w:div>
        <w:div w:id="1155947581">
          <w:marLeft w:val="1800"/>
          <w:marRight w:val="0"/>
          <w:marTop w:val="72"/>
          <w:marBottom w:val="0"/>
          <w:divBdr>
            <w:top w:val="none" w:sz="0" w:space="0" w:color="auto"/>
            <w:left w:val="none" w:sz="0" w:space="0" w:color="auto"/>
            <w:bottom w:val="none" w:sz="0" w:space="0" w:color="auto"/>
            <w:right w:val="none" w:sz="0" w:space="0" w:color="auto"/>
          </w:divBdr>
        </w:div>
        <w:div w:id="1606694392">
          <w:marLeft w:val="1800"/>
          <w:marRight w:val="0"/>
          <w:marTop w:val="72"/>
          <w:marBottom w:val="0"/>
          <w:divBdr>
            <w:top w:val="none" w:sz="0" w:space="0" w:color="auto"/>
            <w:left w:val="none" w:sz="0" w:space="0" w:color="auto"/>
            <w:bottom w:val="none" w:sz="0" w:space="0" w:color="auto"/>
            <w:right w:val="none" w:sz="0" w:space="0" w:color="auto"/>
          </w:divBdr>
        </w:div>
        <w:div w:id="1623800267">
          <w:marLeft w:val="1800"/>
          <w:marRight w:val="0"/>
          <w:marTop w:val="72"/>
          <w:marBottom w:val="0"/>
          <w:divBdr>
            <w:top w:val="none" w:sz="0" w:space="0" w:color="auto"/>
            <w:left w:val="none" w:sz="0" w:space="0" w:color="auto"/>
            <w:bottom w:val="none" w:sz="0" w:space="0" w:color="auto"/>
            <w:right w:val="none" w:sz="0" w:space="0" w:color="auto"/>
          </w:divBdr>
        </w:div>
        <w:div w:id="1833719308">
          <w:marLeft w:val="1800"/>
          <w:marRight w:val="0"/>
          <w:marTop w:val="72"/>
          <w:marBottom w:val="0"/>
          <w:divBdr>
            <w:top w:val="none" w:sz="0" w:space="0" w:color="auto"/>
            <w:left w:val="none" w:sz="0" w:space="0" w:color="auto"/>
            <w:bottom w:val="none" w:sz="0" w:space="0" w:color="auto"/>
            <w:right w:val="none" w:sz="0" w:space="0" w:color="auto"/>
          </w:divBdr>
        </w:div>
        <w:div w:id="514270095">
          <w:marLeft w:val="1166"/>
          <w:marRight w:val="0"/>
          <w:marTop w:val="91"/>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3106992">
      <w:bodyDiv w:val="1"/>
      <w:marLeft w:val="0"/>
      <w:marRight w:val="0"/>
      <w:marTop w:val="0"/>
      <w:marBottom w:val="0"/>
      <w:divBdr>
        <w:top w:val="none" w:sz="0" w:space="0" w:color="auto"/>
        <w:left w:val="none" w:sz="0" w:space="0" w:color="auto"/>
        <w:bottom w:val="none" w:sz="0" w:space="0" w:color="auto"/>
        <w:right w:val="none" w:sz="0" w:space="0" w:color="auto"/>
      </w:divBdr>
      <w:divsChild>
        <w:div w:id="415202340">
          <w:marLeft w:val="547"/>
          <w:marRight w:val="0"/>
          <w:marTop w:val="130"/>
          <w:marBottom w:val="0"/>
          <w:divBdr>
            <w:top w:val="none" w:sz="0" w:space="0" w:color="auto"/>
            <w:left w:val="none" w:sz="0" w:space="0" w:color="auto"/>
            <w:bottom w:val="none" w:sz="0" w:space="0" w:color="auto"/>
            <w:right w:val="none" w:sz="0" w:space="0" w:color="auto"/>
          </w:divBdr>
        </w:div>
        <w:div w:id="39206780">
          <w:marLeft w:val="1166"/>
          <w:marRight w:val="0"/>
          <w:marTop w:val="115"/>
          <w:marBottom w:val="0"/>
          <w:divBdr>
            <w:top w:val="none" w:sz="0" w:space="0" w:color="auto"/>
            <w:left w:val="none" w:sz="0" w:space="0" w:color="auto"/>
            <w:bottom w:val="none" w:sz="0" w:space="0" w:color="auto"/>
            <w:right w:val="none" w:sz="0" w:space="0" w:color="auto"/>
          </w:divBdr>
        </w:div>
        <w:div w:id="1728800518">
          <w:marLeft w:val="1800"/>
          <w:marRight w:val="0"/>
          <w:marTop w:val="96"/>
          <w:marBottom w:val="0"/>
          <w:divBdr>
            <w:top w:val="none" w:sz="0" w:space="0" w:color="auto"/>
            <w:left w:val="none" w:sz="0" w:space="0" w:color="auto"/>
            <w:bottom w:val="none" w:sz="0" w:space="0" w:color="auto"/>
            <w:right w:val="none" w:sz="0" w:space="0" w:color="auto"/>
          </w:divBdr>
        </w:div>
        <w:div w:id="1531870574">
          <w:marLeft w:val="1166"/>
          <w:marRight w:val="0"/>
          <w:marTop w:val="115"/>
          <w:marBottom w:val="0"/>
          <w:divBdr>
            <w:top w:val="none" w:sz="0" w:space="0" w:color="auto"/>
            <w:left w:val="none" w:sz="0" w:space="0" w:color="auto"/>
            <w:bottom w:val="none" w:sz="0" w:space="0" w:color="auto"/>
            <w:right w:val="none" w:sz="0" w:space="0" w:color="auto"/>
          </w:divBdr>
        </w:div>
        <w:div w:id="1240557259">
          <w:marLeft w:val="1800"/>
          <w:marRight w:val="0"/>
          <w:marTop w:val="96"/>
          <w:marBottom w:val="0"/>
          <w:divBdr>
            <w:top w:val="none" w:sz="0" w:space="0" w:color="auto"/>
            <w:left w:val="none" w:sz="0" w:space="0" w:color="auto"/>
            <w:bottom w:val="none" w:sz="0" w:space="0" w:color="auto"/>
            <w:right w:val="none" w:sz="0" w:space="0" w:color="auto"/>
          </w:divBdr>
        </w:div>
        <w:div w:id="817695507">
          <w:marLeft w:val="1800"/>
          <w:marRight w:val="0"/>
          <w:marTop w:val="96"/>
          <w:marBottom w:val="0"/>
          <w:divBdr>
            <w:top w:val="none" w:sz="0" w:space="0" w:color="auto"/>
            <w:left w:val="none" w:sz="0" w:space="0" w:color="auto"/>
            <w:bottom w:val="none" w:sz="0" w:space="0" w:color="auto"/>
            <w:right w:val="none" w:sz="0" w:space="0" w:color="auto"/>
          </w:divBdr>
        </w:div>
      </w:divsChild>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73753065">
      <w:bodyDiv w:val="1"/>
      <w:marLeft w:val="0"/>
      <w:marRight w:val="0"/>
      <w:marTop w:val="0"/>
      <w:marBottom w:val="0"/>
      <w:divBdr>
        <w:top w:val="none" w:sz="0" w:space="0" w:color="auto"/>
        <w:left w:val="none" w:sz="0" w:space="0" w:color="auto"/>
        <w:bottom w:val="none" w:sz="0" w:space="0" w:color="auto"/>
        <w:right w:val="none" w:sz="0" w:space="0" w:color="auto"/>
      </w:divBdr>
      <w:divsChild>
        <w:div w:id="230624044">
          <w:marLeft w:val="547"/>
          <w:marRight w:val="0"/>
          <w:marTop w:val="53"/>
          <w:marBottom w:val="0"/>
          <w:divBdr>
            <w:top w:val="none" w:sz="0" w:space="0" w:color="auto"/>
            <w:left w:val="none" w:sz="0" w:space="0" w:color="auto"/>
            <w:bottom w:val="none" w:sz="0" w:space="0" w:color="auto"/>
            <w:right w:val="none" w:sz="0" w:space="0" w:color="auto"/>
          </w:divBdr>
        </w:div>
        <w:div w:id="131413941">
          <w:marLeft w:val="1166"/>
          <w:marRight w:val="0"/>
          <w:marTop w:val="48"/>
          <w:marBottom w:val="0"/>
          <w:divBdr>
            <w:top w:val="none" w:sz="0" w:space="0" w:color="auto"/>
            <w:left w:val="none" w:sz="0" w:space="0" w:color="auto"/>
            <w:bottom w:val="none" w:sz="0" w:space="0" w:color="auto"/>
            <w:right w:val="none" w:sz="0" w:space="0" w:color="auto"/>
          </w:divBdr>
        </w:div>
        <w:div w:id="888298128">
          <w:marLeft w:val="1166"/>
          <w:marRight w:val="0"/>
          <w:marTop w:val="48"/>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sChild>
        <w:div w:id="2002810380">
          <w:marLeft w:val="547"/>
          <w:marRight w:val="0"/>
          <w:marTop w:val="72"/>
          <w:marBottom w:val="0"/>
          <w:divBdr>
            <w:top w:val="none" w:sz="0" w:space="0" w:color="auto"/>
            <w:left w:val="none" w:sz="0" w:space="0" w:color="auto"/>
            <w:bottom w:val="none" w:sz="0" w:space="0" w:color="auto"/>
            <w:right w:val="none" w:sz="0" w:space="0" w:color="auto"/>
          </w:divBdr>
        </w:div>
        <w:div w:id="1487163015">
          <w:marLeft w:val="1166"/>
          <w:marRight w:val="0"/>
          <w:marTop w:val="67"/>
          <w:marBottom w:val="0"/>
          <w:divBdr>
            <w:top w:val="none" w:sz="0" w:space="0" w:color="auto"/>
            <w:left w:val="none" w:sz="0" w:space="0" w:color="auto"/>
            <w:bottom w:val="none" w:sz="0" w:space="0" w:color="auto"/>
            <w:right w:val="none" w:sz="0" w:space="0" w:color="auto"/>
          </w:divBdr>
        </w:div>
        <w:div w:id="962611177">
          <w:marLeft w:val="1800"/>
          <w:marRight w:val="0"/>
          <w:marTop w:val="58"/>
          <w:marBottom w:val="0"/>
          <w:divBdr>
            <w:top w:val="none" w:sz="0" w:space="0" w:color="auto"/>
            <w:left w:val="none" w:sz="0" w:space="0" w:color="auto"/>
            <w:bottom w:val="none" w:sz="0" w:space="0" w:color="auto"/>
            <w:right w:val="none" w:sz="0" w:space="0" w:color="auto"/>
          </w:divBdr>
        </w:div>
        <w:div w:id="1920018850">
          <w:marLeft w:val="1166"/>
          <w:marRight w:val="0"/>
          <w:marTop w:val="67"/>
          <w:marBottom w:val="0"/>
          <w:divBdr>
            <w:top w:val="none" w:sz="0" w:space="0" w:color="auto"/>
            <w:left w:val="none" w:sz="0" w:space="0" w:color="auto"/>
            <w:bottom w:val="none" w:sz="0" w:space="0" w:color="auto"/>
            <w:right w:val="none" w:sz="0" w:space="0" w:color="auto"/>
          </w:divBdr>
        </w:div>
        <w:div w:id="564218172">
          <w:marLeft w:val="1800"/>
          <w:marRight w:val="0"/>
          <w:marTop w:val="58"/>
          <w:marBottom w:val="0"/>
          <w:divBdr>
            <w:top w:val="none" w:sz="0" w:space="0" w:color="auto"/>
            <w:left w:val="none" w:sz="0" w:space="0" w:color="auto"/>
            <w:bottom w:val="none" w:sz="0" w:space="0" w:color="auto"/>
            <w:right w:val="none" w:sz="0" w:space="0" w:color="auto"/>
          </w:divBdr>
        </w:div>
        <w:div w:id="620770045">
          <w:marLeft w:val="547"/>
          <w:marRight w:val="0"/>
          <w:marTop w:val="72"/>
          <w:marBottom w:val="0"/>
          <w:divBdr>
            <w:top w:val="none" w:sz="0" w:space="0" w:color="auto"/>
            <w:left w:val="none" w:sz="0" w:space="0" w:color="auto"/>
            <w:bottom w:val="none" w:sz="0" w:space="0" w:color="auto"/>
            <w:right w:val="none" w:sz="0" w:space="0" w:color="auto"/>
          </w:divBdr>
        </w:div>
        <w:div w:id="1911379976">
          <w:marLeft w:val="1166"/>
          <w:marRight w:val="0"/>
          <w:marTop w:val="67"/>
          <w:marBottom w:val="0"/>
          <w:divBdr>
            <w:top w:val="none" w:sz="0" w:space="0" w:color="auto"/>
            <w:left w:val="none" w:sz="0" w:space="0" w:color="auto"/>
            <w:bottom w:val="none" w:sz="0" w:space="0" w:color="auto"/>
            <w:right w:val="none" w:sz="0" w:space="0" w:color="auto"/>
          </w:divBdr>
        </w:div>
        <w:div w:id="490096235">
          <w:marLeft w:val="1800"/>
          <w:marRight w:val="0"/>
          <w:marTop w:val="58"/>
          <w:marBottom w:val="0"/>
          <w:divBdr>
            <w:top w:val="none" w:sz="0" w:space="0" w:color="auto"/>
            <w:left w:val="none" w:sz="0" w:space="0" w:color="auto"/>
            <w:bottom w:val="none" w:sz="0" w:space="0" w:color="auto"/>
            <w:right w:val="none" w:sz="0" w:space="0" w:color="auto"/>
          </w:divBdr>
        </w:div>
        <w:div w:id="2110617753">
          <w:marLeft w:val="1800"/>
          <w:marRight w:val="0"/>
          <w:marTop w:val="58"/>
          <w:marBottom w:val="0"/>
          <w:divBdr>
            <w:top w:val="none" w:sz="0" w:space="0" w:color="auto"/>
            <w:left w:val="none" w:sz="0" w:space="0" w:color="auto"/>
            <w:bottom w:val="none" w:sz="0" w:space="0" w:color="auto"/>
            <w:right w:val="none" w:sz="0" w:space="0" w:color="auto"/>
          </w:divBdr>
        </w:div>
        <w:div w:id="1027565394">
          <w:marLeft w:val="1166"/>
          <w:marRight w:val="0"/>
          <w:marTop w:val="67"/>
          <w:marBottom w:val="0"/>
          <w:divBdr>
            <w:top w:val="none" w:sz="0" w:space="0" w:color="auto"/>
            <w:left w:val="none" w:sz="0" w:space="0" w:color="auto"/>
            <w:bottom w:val="none" w:sz="0" w:space="0" w:color="auto"/>
            <w:right w:val="none" w:sz="0" w:space="0" w:color="auto"/>
          </w:divBdr>
        </w:div>
        <w:div w:id="105541682">
          <w:marLeft w:val="1800"/>
          <w:marRight w:val="0"/>
          <w:marTop w:val="58"/>
          <w:marBottom w:val="0"/>
          <w:divBdr>
            <w:top w:val="none" w:sz="0" w:space="0" w:color="auto"/>
            <w:left w:val="none" w:sz="0" w:space="0" w:color="auto"/>
            <w:bottom w:val="none" w:sz="0" w:space="0" w:color="auto"/>
            <w:right w:val="none" w:sz="0" w:space="0" w:color="auto"/>
          </w:divBdr>
        </w:div>
        <w:div w:id="1285577310">
          <w:marLeft w:val="1800"/>
          <w:marRight w:val="0"/>
          <w:marTop w:val="58"/>
          <w:marBottom w:val="0"/>
          <w:divBdr>
            <w:top w:val="none" w:sz="0" w:space="0" w:color="auto"/>
            <w:left w:val="none" w:sz="0" w:space="0" w:color="auto"/>
            <w:bottom w:val="none" w:sz="0" w:space="0" w:color="auto"/>
            <w:right w:val="none" w:sz="0" w:space="0" w:color="auto"/>
          </w:divBdr>
        </w:div>
        <w:div w:id="56979969">
          <w:marLeft w:val="1166"/>
          <w:marRight w:val="0"/>
          <w:marTop w:val="67"/>
          <w:marBottom w:val="0"/>
          <w:divBdr>
            <w:top w:val="none" w:sz="0" w:space="0" w:color="auto"/>
            <w:left w:val="none" w:sz="0" w:space="0" w:color="auto"/>
            <w:bottom w:val="none" w:sz="0" w:space="0" w:color="auto"/>
            <w:right w:val="none" w:sz="0" w:space="0" w:color="auto"/>
          </w:divBdr>
        </w:div>
        <w:div w:id="1473644510">
          <w:marLeft w:val="1800"/>
          <w:marRight w:val="0"/>
          <w:marTop w:val="58"/>
          <w:marBottom w:val="0"/>
          <w:divBdr>
            <w:top w:val="none" w:sz="0" w:space="0" w:color="auto"/>
            <w:left w:val="none" w:sz="0" w:space="0" w:color="auto"/>
            <w:bottom w:val="none" w:sz="0" w:space="0" w:color="auto"/>
            <w:right w:val="none" w:sz="0" w:space="0" w:color="auto"/>
          </w:divBdr>
        </w:div>
        <w:div w:id="642542943">
          <w:marLeft w:val="1800"/>
          <w:marRight w:val="0"/>
          <w:marTop w:val="58"/>
          <w:marBottom w:val="0"/>
          <w:divBdr>
            <w:top w:val="none" w:sz="0" w:space="0" w:color="auto"/>
            <w:left w:val="none" w:sz="0" w:space="0" w:color="auto"/>
            <w:bottom w:val="none" w:sz="0" w:space="0" w:color="auto"/>
            <w:right w:val="none" w:sz="0" w:space="0" w:color="auto"/>
          </w:divBdr>
        </w:div>
        <w:div w:id="100148893">
          <w:marLeft w:val="547"/>
          <w:marRight w:val="0"/>
          <w:marTop w:val="72"/>
          <w:marBottom w:val="0"/>
          <w:divBdr>
            <w:top w:val="none" w:sz="0" w:space="0" w:color="auto"/>
            <w:left w:val="none" w:sz="0" w:space="0" w:color="auto"/>
            <w:bottom w:val="none" w:sz="0" w:space="0" w:color="auto"/>
            <w:right w:val="none" w:sz="0" w:space="0" w:color="auto"/>
          </w:divBdr>
        </w:div>
        <w:div w:id="436558083">
          <w:marLeft w:val="1166"/>
          <w:marRight w:val="0"/>
          <w:marTop w:val="67"/>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 w:id="2142578929">
      <w:bodyDiv w:val="1"/>
      <w:marLeft w:val="0"/>
      <w:marRight w:val="0"/>
      <w:marTop w:val="0"/>
      <w:marBottom w:val="0"/>
      <w:divBdr>
        <w:top w:val="none" w:sz="0" w:space="0" w:color="auto"/>
        <w:left w:val="none" w:sz="0" w:space="0" w:color="auto"/>
        <w:bottom w:val="none" w:sz="0" w:space="0" w:color="auto"/>
        <w:right w:val="none" w:sz="0" w:space="0" w:color="auto"/>
      </w:divBdr>
      <w:divsChild>
        <w:div w:id="1980767204">
          <w:marLeft w:val="547"/>
          <w:marRight w:val="0"/>
          <w:marTop w:val="115"/>
          <w:marBottom w:val="0"/>
          <w:divBdr>
            <w:top w:val="none" w:sz="0" w:space="0" w:color="auto"/>
            <w:left w:val="none" w:sz="0" w:space="0" w:color="auto"/>
            <w:bottom w:val="none" w:sz="0" w:space="0" w:color="auto"/>
            <w:right w:val="none" w:sz="0" w:space="0" w:color="auto"/>
          </w:divBdr>
        </w:div>
        <w:div w:id="344786993">
          <w:marLeft w:val="1166"/>
          <w:marRight w:val="0"/>
          <w:marTop w:val="110"/>
          <w:marBottom w:val="0"/>
          <w:divBdr>
            <w:top w:val="none" w:sz="0" w:space="0" w:color="auto"/>
            <w:left w:val="none" w:sz="0" w:space="0" w:color="auto"/>
            <w:bottom w:val="none" w:sz="0" w:space="0" w:color="auto"/>
            <w:right w:val="none" w:sz="0" w:space="0" w:color="auto"/>
          </w:divBdr>
        </w:div>
        <w:div w:id="76824119">
          <w:marLeft w:val="1800"/>
          <w:marRight w:val="0"/>
          <w:marTop w:val="91"/>
          <w:marBottom w:val="0"/>
          <w:divBdr>
            <w:top w:val="none" w:sz="0" w:space="0" w:color="auto"/>
            <w:left w:val="none" w:sz="0" w:space="0" w:color="auto"/>
            <w:bottom w:val="none" w:sz="0" w:space="0" w:color="auto"/>
            <w:right w:val="none" w:sz="0" w:space="0" w:color="auto"/>
          </w:divBdr>
        </w:div>
        <w:div w:id="412513032">
          <w:marLeft w:val="1166"/>
          <w:marRight w:val="0"/>
          <w:marTop w:val="110"/>
          <w:marBottom w:val="0"/>
          <w:divBdr>
            <w:top w:val="none" w:sz="0" w:space="0" w:color="auto"/>
            <w:left w:val="none" w:sz="0" w:space="0" w:color="auto"/>
            <w:bottom w:val="none" w:sz="0" w:space="0" w:color="auto"/>
            <w:right w:val="none" w:sz="0" w:space="0" w:color="auto"/>
          </w:divBdr>
        </w:div>
        <w:div w:id="897328627">
          <w:marLeft w:val="1800"/>
          <w:marRight w:val="0"/>
          <w:marTop w:val="91"/>
          <w:marBottom w:val="0"/>
          <w:divBdr>
            <w:top w:val="none" w:sz="0" w:space="0" w:color="auto"/>
            <w:left w:val="none" w:sz="0" w:space="0" w:color="auto"/>
            <w:bottom w:val="none" w:sz="0" w:space="0" w:color="auto"/>
            <w:right w:val="none" w:sz="0" w:space="0" w:color="auto"/>
          </w:divBdr>
        </w:div>
        <w:div w:id="1764178604">
          <w:marLeft w:val="1166"/>
          <w:marRight w:val="0"/>
          <w:marTop w:val="110"/>
          <w:marBottom w:val="0"/>
          <w:divBdr>
            <w:top w:val="none" w:sz="0" w:space="0" w:color="auto"/>
            <w:left w:val="none" w:sz="0" w:space="0" w:color="auto"/>
            <w:bottom w:val="none" w:sz="0" w:space="0" w:color="auto"/>
            <w:right w:val="none" w:sz="0" w:space="0" w:color="auto"/>
          </w:divBdr>
        </w:div>
        <w:div w:id="1212182878">
          <w:marLeft w:val="1800"/>
          <w:marRight w:val="0"/>
          <w:marTop w:val="91"/>
          <w:marBottom w:val="0"/>
          <w:divBdr>
            <w:top w:val="none" w:sz="0" w:space="0" w:color="auto"/>
            <w:left w:val="none" w:sz="0" w:space="0" w:color="auto"/>
            <w:bottom w:val="none" w:sz="0" w:space="0" w:color="auto"/>
            <w:right w:val="none" w:sz="0" w:space="0" w:color="auto"/>
          </w:divBdr>
        </w:div>
        <w:div w:id="312877968">
          <w:marLeft w:val="1166"/>
          <w:marRight w:val="0"/>
          <w:marTop w:val="110"/>
          <w:marBottom w:val="0"/>
          <w:divBdr>
            <w:top w:val="none" w:sz="0" w:space="0" w:color="auto"/>
            <w:left w:val="none" w:sz="0" w:space="0" w:color="auto"/>
            <w:bottom w:val="none" w:sz="0" w:space="0" w:color="auto"/>
            <w:right w:val="none" w:sz="0" w:space="0" w:color="auto"/>
          </w:divBdr>
        </w:div>
        <w:div w:id="156101338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41A4244-9E4E-40A3-8AFD-B6282316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3483</TotalTime>
  <Pages>7</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154</cp:revision>
  <cp:lastPrinted>1899-12-31T23:00:00Z</cp:lastPrinted>
  <dcterms:created xsi:type="dcterms:W3CDTF">2020-12-17T02:20:00Z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